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4729" w14:textId="25595EDF" w:rsidR="00343691" w:rsidRDefault="00D35511" w:rsidP="00F30C23">
      <w:pPr>
        <w:pStyle w:val="Heading1"/>
      </w:pPr>
      <w:r w:rsidRPr="00D35511">
        <w:t>A</w:t>
      </w:r>
      <w:r w:rsidR="00F261BB">
        <w:t xml:space="preserve">nalytical </w:t>
      </w:r>
      <w:r w:rsidR="00F45EE2">
        <w:t>views</w:t>
      </w:r>
      <w:r w:rsidRPr="00D35511">
        <w:t xml:space="preserve"> </w:t>
      </w:r>
      <w:r w:rsidR="00F261BB">
        <w:t>of the corpus</w:t>
      </w:r>
    </w:p>
    <w:p w14:paraId="2FAF3AAD" w14:textId="4B1B6FB5" w:rsidR="0088622B" w:rsidRDefault="008035AF">
      <w:r>
        <w:rPr>
          <w:b/>
          <w:bCs/>
        </w:rPr>
        <w:tab/>
      </w:r>
      <w:r>
        <w:t xml:space="preserve">Venetian opera was an ever-changing genre. Although we can </w:t>
      </w:r>
      <w:r w:rsidR="0088622B">
        <w:t>classify</w:t>
      </w:r>
      <w:r>
        <w:t xml:space="preserve"> its parameters, </w:t>
      </w:r>
      <w:r w:rsidR="0088622B">
        <w:t xml:space="preserve">we must accept that </w:t>
      </w:r>
      <w:r>
        <w:t xml:space="preserve">each </w:t>
      </w:r>
      <w:r w:rsidR="0088622B">
        <w:t xml:space="preserve">one </w:t>
      </w:r>
      <w:r>
        <w:t xml:space="preserve">was fluid.  </w:t>
      </w:r>
      <w:r w:rsidR="00F902B7">
        <w:t xml:space="preserve">The pace of change varied widely among the different aspects incorporated here.  </w:t>
      </w:r>
      <w:r w:rsidR="00F30C23">
        <w:t>T</w:t>
      </w:r>
      <w:r w:rsidR="00F902B7">
        <w:t>h</w:t>
      </w:r>
      <w:r w:rsidR="00F30C23">
        <w:t>is</w:t>
      </w:r>
      <w:r w:rsidR="00F902B7">
        <w:t xml:space="preserve"> fluidity is </w:t>
      </w:r>
      <w:r w:rsidR="00F30C23">
        <w:t xml:space="preserve">most easily perceived </w:t>
      </w:r>
      <w:r w:rsidR="00F902B7">
        <w:t xml:space="preserve">by examining </w:t>
      </w:r>
      <w:r w:rsidR="00F30C23">
        <w:t xml:space="preserve">data in </w:t>
      </w:r>
      <w:r w:rsidR="00F902B7">
        <w:t>small subsets</w:t>
      </w:r>
      <w:r w:rsidR="00F30C23">
        <w:t xml:space="preserve">.  Some examples of overall trends provide a solid context for </w:t>
      </w:r>
      <w:r w:rsidR="007C3275">
        <w:t xml:space="preserve">individual </w:t>
      </w:r>
      <w:r w:rsidR="00F30C23">
        <w:t xml:space="preserve">details </w:t>
      </w:r>
      <w:r w:rsidR="007C3275">
        <w:t>embedded in the data.</w:t>
      </w:r>
      <w:r w:rsidR="00F30C23">
        <w:t xml:space="preserve"> </w:t>
      </w:r>
    </w:p>
    <w:p w14:paraId="42F0BDD3" w14:textId="7FEEAB33" w:rsidR="008035AF" w:rsidRDefault="0088622B" w:rsidP="0088622B">
      <w:r>
        <w:t xml:space="preserve">The graphs shown here come from </w:t>
      </w:r>
      <w:hyperlink r:id="rId5" w:history="1">
        <w:r w:rsidRPr="00F902B7">
          <w:rPr>
            <w:rStyle w:val="Hyperlink"/>
            <w:i/>
            <w:iCs/>
          </w:rPr>
          <w:t>The New Chronology of Venetian Opera</w:t>
        </w:r>
      </w:hyperlink>
      <w:r>
        <w:t xml:space="preserve">.  The tables are from its companion volume, </w:t>
      </w:r>
      <w:hyperlink r:id="rId6" w:history="1">
        <w:r w:rsidRPr="0088622B">
          <w:rPr>
            <w:rStyle w:val="Hyperlink"/>
            <w:i/>
            <w:iCs/>
          </w:rPr>
          <w:t>Song and Season</w:t>
        </w:r>
      </w:hyperlink>
      <w:r>
        <w:t xml:space="preserve">.  Many additional tables, including year-by-year dates for Easter and other moveable and civic feasts, are available in the appendices of </w:t>
      </w:r>
      <w:r w:rsidRPr="0088622B">
        <w:rPr>
          <w:i/>
          <w:iCs/>
        </w:rPr>
        <w:t>The New Chr</w:t>
      </w:r>
      <w:r>
        <w:rPr>
          <w:i/>
          <w:iCs/>
        </w:rPr>
        <w:t>o</w:t>
      </w:r>
      <w:r w:rsidRPr="0088622B">
        <w:rPr>
          <w:i/>
          <w:iCs/>
        </w:rPr>
        <w:t>nology</w:t>
      </w:r>
      <w:r>
        <w:t xml:space="preserve"> but are no</w:t>
      </w:r>
      <w:r w:rsidR="00F902B7">
        <w:t>t</w:t>
      </w:r>
      <w:r>
        <w:t xml:space="preserve"> reproduce</w:t>
      </w:r>
      <w:r w:rsidR="00F902B7">
        <w:t>d</w:t>
      </w:r>
      <w:r>
        <w:t xml:space="preserve"> here. </w:t>
      </w:r>
    </w:p>
    <w:p w14:paraId="0AA1EDE0" w14:textId="107275C3" w:rsidR="00F45EE2" w:rsidRDefault="00F45EE2" w:rsidP="00F902B7">
      <w:pPr>
        <w:pStyle w:val="ListParagraph"/>
        <w:numPr>
          <w:ilvl w:val="0"/>
          <w:numId w:val="3"/>
        </w:numPr>
      </w:pPr>
      <w:r>
        <w:t>Theaters</w:t>
      </w:r>
    </w:p>
    <w:p w14:paraId="5E8B7C65" w14:textId="7311B580" w:rsidR="00D35511" w:rsidRDefault="00F45EE2" w:rsidP="00F902B7">
      <w:pPr>
        <w:pStyle w:val="ListParagraph"/>
        <w:numPr>
          <w:ilvl w:val="0"/>
          <w:numId w:val="3"/>
        </w:numPr>
      </w:pPr>
      <w:r>
        <w:t>T</w:t>
      </w:r>
      <w:r w:rsidR="00D35511">
        <w:t>emporal organization</w:t>
      </w:r>
    </w:p>
    <w:p w14:paraId="42F1BCF5" w14:textId="5F60E397" w:rsidR="00D35511" w:rsidRDefault="00F45EE2" w:rsidP="00F902B7">
      <w:pPr>
        <w:pStyle w:val="ListParagraph"/>
        <w:numPr>
          <w:ilvl w:val="0"/>
          <w:numId w:val="3"/>
        </w:numPr>
      </w:pPr>
      <w:r>
        <w:t>L</w:t>
      </w:r>
      <w:r w:rsidR="00D35511">
        <w:t>iterary qualities</w:t>
      </w:r>
    </w:p>
    <w:p w14:paraId="209B77D6" w14:textId="418F2A41" w:rsidR="00D35511" w:rsidRDefault="00F45EE2" w:rsidP="00F902B7">
      <w:pPr>
        <w:pStyle w:val="ListParagraph"/>
        <w:numPr>
          <w:ilvl w:val="0"/>
          <w:numId w:val="3"/>
        </w:numPr>
      </w:pPr>
      <w:r>
        <w:t>E</w:t>
      </w:r>
      <w:r w:rsidR="00D35511">
        <w:t>ntr’actes</w:t>
      </w:r>
    </w:p>
    <w:p w14:paraId="209987FE" w14:textId="25330354" w:rsidR="00F261BB" w:rsidRDefault="00F45EE2" w:rsidP="00F902B7">
      <w:pPr>
        <w:pStyle w:val="ListParagraph"/>
        <w:numPr>
          <w:ilvl w:val="0"/>
          <w:numId w:val="3"/>
        </w:numPr>
      </w:pPr>
      <w:r>
        <w:t>P</w:t>
      </w:r>
      <w:r w:rsidR="00F261BB">
        <w:t>atronage</w:t>
      </w:r>
    </w:p>
    <w:p w14:paraId="2472B2E9" w14:textId="5DC79084" w:rsidR="00D35511" w:rsidRDefault="00F30C23" w:rsidP="00F902B7">
      <w:pPr>
        <w:pStyle w:val="ListParagraph"/>
        <w:numPr>
          <w:ilvl w:val="0"/>
          <w:numId w:val="3"/>
        </w:numPr>
      </w:pPr>
      <w:r>
        <w:t>[</w:t>
      </w:r>
      <w:r w:rsidR="00D35511">
        <w:t>Present locations of musical sources</w:t>
      </w:r>
      <w:r>
        <w:t xml:space="preserve">] </w:t>
      </w:r>
    </w:p>
    <w:p w14:paraId="63891AFA" w14:textId="2E6C7615" w:rsidR="00D35511" w:rsidRDefault="00D35511" w:rsidP="00D35511">
      <w:pPr>
        <w:ind w:firstLine="720"/>
      </w:pPr>
      <w:r>
        <w:t>Bibliographical concordances</w:t>
      </w:r>
      <w:r w:rsidR="00F30C23">
        <w:t xml:space="preserve"> for catalogs of Venetian opera</w:t>
      </w:r>
    </w:p>
    <w:p w14:paraId="2EBD4365" w14:textId="2DCF34E3" w:rsidR="00D35511" w:rsidRDefault="00D35511" w:rsidP="00D35511">
      <w:pPr>
        <w:ind w:firstLine="720"/>
      </w:pPr>
      <w:r>
        <w:tab/>
      </w:r>
    </w:p>
    <w:p w14:paraId="2A415D60" w14:textId="77777777" w:rsidR="00D35511" w:rsidRDefault="00D35511" w:rsidP="00D35511">
      <w:pPr>
        <w:ind w:firstLine="720"/>
      </w:pPr>
    </w:p>
    <w:p w14:paraId="75867C38" w14:textId="77777777" w:rsidR="00D35511" w:rsidRDefault="00D35511"/>
    <w:sectPr w:rsidR="00D35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A195A"/>
    <w:multiLevelType w:val="hybridMultilevel"/>
    <w:tmpl w:val="15C236C4"/>
    <w:lvl w:ilvl="0" w:tplc="65723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9D4BB5E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7A6AD390">
      <w:start w:val="10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D52D74"/>
    <w:multiLevelType w:val="multilevel"/>
    <w:tmpl w:val="0F64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hSubtit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6D06B92"/>
    <w:multiLevelType w:val="hybridMultilevel"/>
    <w:tmpl w:val="7610D666"/>
    <w:lvl w:ilvl="0" w:tplc="A7C2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4990312">
    <w:abstractNumId w:val="0"/>
  </w:num>
  <w:num w:numId="2" w16cid:durableId="130757150">
    <w:abstractNumId w:val="1"/>
  </w:num>
  <w:num w:numId="3" w16cid:durableId="1877503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11"/>
    <w:rsid w:val="001004BF"/>
    <w:rsid w:val="00130376"/>
    <w:rsid w:val="00343691"/>
    <w:rsid w:val="00637575"/>
    <w:rsid w:val="006E79E8"/>
    <w:rsid w:val="00723838"/>
    <w:rsid w:val="007C3275"/>
    <w:rsid w:val="008035AF"/>
    <w:rsid w:val="0088622B"/>
    <w:rsid w:val="009D04C9"/>
    <w:rsid w:val="00C21F8C"/>
    <w:rsid w:val="00D31CCC"/>
    <w:rsid w:val="00D35511"/>
    <w:rsid w:val="00D55219"/>
    <w:rsid w:val="00D90E60"/>
    <w:rsid w:val="00F261BB"/>
    <w:rsid w:val="00F30C23"/>
    <w:rsid w:val="00F45EE2"/>
    <w:rsid w:val="00F9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4CB7"/>
  <w15:chartTrackingRefBased/>
  <w15:docId w15:val="{38160537-8455-49F0-81C2-75191BD6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4C9"/>
    <w:pPr>
      <w:spacing w:after="120" w:line="288" w:lineRule="auto"/>
      <w:ind w:firstLine="360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5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5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5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5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5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5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5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Txt">
    <w:name w:val="FootnoteTxt"/>
    <w:basedOn w:val="FootnoteText"/>
    <w:link w:val="FootnoteTxtChar"/>
    <w:qFormat/>
    <w:rsid w:val="00723838"/>
    <w:pPr>
      <w:spacing w:after="120"/>
    </w:pPr>
  </w:style>
  <w:style w:type="character" w:customStyle="1" w:styleId="FootnoteTxtChar">
    <w:name w:val="FootnoteTxt Char"/>
    <w:basedOn w:val="FootnoteTextChar"/>
    <w:link w:val="FootnoteTxt"/>
    <w:rsid w:val="00723838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38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3838"/>
    <w:rPr>
      <w:sz w:val="20"/>
      <w:szCs w:val="20"/>
    </w:rPr>
  </w:style>
  <w:style w:type="paragraph" w:customStyle="1" w:styleId="FootnoteText1">
    <w:name w:val="Footnote Text1"/>
    <w:basedOn w:val="FootnoteText"/>
    <w:link w:val="FootnotetextChar0"/>
    <w:qFormat/>
    <w:rsid w:val="00637575"/>
    <w:pPr>
      <w:spacing w:after="120" w:line="264" w:lineRule="auto"/>
      <w:ind w:firstLine="0"/>
    </w:pPr>
    <w:rPr>
      <w:rFonts w:ascii="Times New Roman" w:hAnsi="Times New Roman"/>
    </w:rPr>
  </w:style>
  <w:style w:type="character" w:customStyle="1" w:styleId="FootnotetextChar0">
    <w:name w:val="Footnote text Char"/>
    <w:basedOn w:val="FootnoteTextChar"/>
    <w:link w:val="FootnoteText1"/>
    <w:rsid w:val="00637575"/>
    <w:rPr>
      <w:rFonts w:ascii="Times New Roman" w:hAnsi="Times New Roman"/>
      <w:sz w:val="20"/>
      <w:szCs w:val="20"/>
    </w:rPr>
  </w:style>
  <w:style w:type="paragraph" w:customStyle="1" w:styleId="ChSubtitle">
    <w:name w:val="ChSubtitle"/>
    <w:basedOn w:val="ListParagraph"/>
    <w:link w:val="ChSubtitleChar"/>
    <w:qFormat/>
    <w:rsid w:val="006E79E8"/>
    <w:pPr>
      <w:numPr>
        <w:ilvl w:val="1"/>
        <w:numId w:val="2"/>
      </w:numPr>
      <w:tabs>
        <w:tab w:val="left" w:pos="720"/>
        <w:tab w:val="left" w:pos="1440"/>
        <w:tab w:val="left" w:pos="2160"/>
        <w:tab w:val="left" w:pos="2880"/>
      </w:tabs>
      <w:spacing w:before="60" w:after="0" w:line="240" w:lineRule="auto"/>
      <w:ind w:left="1800" w:hanging="360"/>
      <w:contextualSpacing w:val="0"/>
    </w:pPr>
    <w:rPr>
      <w:rFonts w:eastAsia="Cambria" w:cs="Cambria"/>
      <w:sz w:val="22"/>
    </w:rPr>
  </w:style>
  <w:style w:type="character" w:customStyle="1" w:styleId="ChSubtitleChar">
    <w:name w:val="ChSubtitle Char"/>
    <w:basedOn w:val="DefaultParagraphFont"/>
    <w:link w:val="ChSubtitle"/>
    <w:rsid w:val="006E79E8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6E79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5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5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511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511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51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51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51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51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35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511"/>
    <w:pPr>
      <w:numPr>
        <w:ilvl w:val="1"/>
      </w:numPr>
      <w:spacing w:after="160"/>
      <w:ind w:firstLine="3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5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511"/>
    <w:rPr>
      <w:rFonts w:ascii="Cambria" w:hAnsi="Cambria"/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D355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511"/>
    <w:rPr>
      <w:rFonts w:ascii="Cambria" w:hAnsi="Cambria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3551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6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.org/books/literary-studies-and-literature/song-and-season" TargetMode="External"/><Relationship Id="rId5" Type="http://schemas.openxmlformats.org/officeDocument/2006/relationships/hyperlink" Target="https://www.sup.org/books/art-and-visual-culture/new-chronology-venetian-opera-and-related-genres-1660-17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Analytical views of the corpus</vt:lpstr>
    </vt:vector>
  </TitlesOfParts>
  <Company>Stanford University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Selfridge-Field</dc:creator>
  <cp:keywords/>
  <dc:description/>
  <cp:lastModifiedBy>Eleanor Selfridge-Field</cp:lastModifiedBy>
  <cp:revision>2</cp:revision>
  <dcterms:created xsi:type="dcterms:W3CDTF">2025-06-11T00:24:00Z</dcterms:created>
  <dcterms:modified xsi:type="dcterms:W3CDTF">2025-06-11T00:24:00Z</dcterms:modified>
</cp:coreProperties>
</file>