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r>
        <w:rPr>
          <w:b/>
          <w:bCs/>
          <w:sz w:val="28"/>
          <w:szCs w:val="28"/>
        </w:rPr>
        <w:t>MyPubs</w:t>
      </w:r>
      <w:r>
        <w:t xml:space="preserve"> (PDF and typescript) master list by year of publication (2021)</w:t>
      </w:r>
    </w:p>
    <w:p/>
    <w:p>
      <w:pPr>
        <w:rPr>
          <w:rStyle w:val="BookTitle"/>
        </w:rPr>
      </w:pPr>
      <w:r>
        <w:rPr>
          <w:rStyle w:val="BookTitle"/>
        </w:rPr>
        <w:t>2021</w:t>
      </w:r>
    </w:p>
    <w:p/>
    <w:p>
      <w:pPr>
        <w:rPr>
          <w:rStyle w:val="BookTitle"/>
        </w:rPr>
      </w:pPr>
      <w:r>
        <w:rPr>
          <w:rStyle w:val="BookTitle"/>
        </w:rPr>
        <w:t>2020</w:t>
      </w:r>
    </w:p>
    <w:p/>
    <w:p>
      <w:pPr>
        <w:rPr>
          <w:rStyle w:val="BookTitle"/>
        </w:rPr>
      </w:pPr>
      <w:r>
        <w:rPr>
          <w:rStyle w:val="BookTitle"/>
        </w:rPr>
        <w:t>2019</w:t>
      </w:r>
    </w:p>
    <w:p/>
    <w:p>
      <w:pPr>
        <w:rPr>
          <w:rStyle w:val="BookTitle"/>
        </w:rPr>
      </w:pPr>
      <w:r>
        <w:rPr>
          <w:rStyle w:val="BookTitle"/>
        </w:rPr>
        <w:t>2018</w:t>
      </w:r>
    </w:p>
    <w:p>
      <w:r>
        <w:t xml:space="preserve">*“Substantial Musical Similarity in Sound and Notation: Perspectives from Digital Musicology,” </w:t>
      </w:r>
      <w:r>
        <w:rPr>
          <w:i/>
          <w:iCs/>
        </w:rPr>
        <w:t>Colorado Technology Law Journal</w:t>
      </w:r>
      <w:r>
        <w:t xml:space="preserve">, 16/2 (2018), 249-283.  </w:t>
      </w:r>
    </w:p>
    <w:p/>
    <w:p>
      <w:pPr>
        <w:rPr>
          <w:rStyle w:val="BookTitle"/>
        </w:rPr>
      </w:pPr>
      <w:r>
        <w:rPr>
          <w:rStyle w:val="BookTitle"/>
        </w:rPr>
        <w:t>2017</w:t>
      </w:r>
    </w:p>
    <w:p>
      <w:pPr>
        <w:rPr>
          <w:lang w:val="fr-FR"/>
        </w:rPr>
      </w:pPr>
      <w:r>
        <w:t xml:space="preserve">*”A Topography and Taxonomy of Digital Musicology,” </w:t>
      </w:r>
      <w:r>
        <w:rPr>
          <w:i/>
          <w:iCs/>
        </w:rPr>
        <w:t>Arti Musices</w:t>
      </w:r>
      <w:r>
        <w:t xml:space="preserve"> [Festschrift Stanislaw Tuksar], 48/2 (2017), 215-225 (2017).  </w:t>
      </w:r>
      <w:r>
        <w:rPr>
          <w:lang w:val="fr-FR"/>
        </w:rPr>
        <w:t xml:space="preserve">DOI: </w:t>
      </w:r>
      <w:hyperlink r:id="rId5" w:history="1">
        <w:r>
          <w:rPr>
            <w:rStyle w:val="Hyperlink"/>
            <w:lang w:val="fr-FR"/>
          </w:rPr>
          <w:t>http://doi.10.21857/yq32oh4e79</w:t>
        </w:r>
      </w:hyperlink>
      <w:r>
        <w:rPr>
          <w:lang w:val="fr-FR"/>
        </w:rPr>
        <w:t>.</w:t>
      </w:r>
    </w:p>
    <w:p>
      <w:pPr>
        <w:rPr>
          <w:sz w:val="20"/>
          <w:szCs w:val="20"/>
          <w:lang w:val="fr-FR"/>
        </w:rPr>
      </w:pPr>
      <w:hyperlink r:id="rId6" w:history="1">
        <w:r>
          <w:rPr>
            <w:rStyle w:val="Hyperlink"/>
            <w:color w:val="000000" w:themeColor="text1"/>
            <w:sz w:val="20"/>
            <w:szCs w:val="20"/>
            <w:u w:val="none"/>
            <w:lang w:val="fr-FR"/>
          </w:rPr>
          <w:t>https://www.researchgate.net/publication/322363132_A_topography_and_taxonomy_of_digital_musicology</w:t>
        </w:r>
      </w:hyperlink>
    </w:p>
    <w:p>
      <w:pPr>
        <w:pStyle w:val="nova-e-listitem"/>
        <w:shd w:val="clear" w:color="auto" w:fill="FFFFFF"/>
        <w:spacing w:after="120" w:afterAutospacing="0"/>
        <w:ind w:firstLine="360"/>
        <w:rPr>
          <w:rFonts w:ascii="Cambria" w:hAnsi="Cambria"/>
          <w:color w:val="777777"/>
          <w:sz w:val="22"/>
          <w:szCs w:val="22"/>
        </w:rPr>
      </w:pPr>
      <w:r>
        <w:rPr>
          <w:lang w:val="it-IT"/>
        </w:rPr>
        <w:t xml:space="preserve">* “Il Teatro Sant’Angelo: Cradel of Fledgling Opera Troupes,” </w:t>
      </w:r>
      <w:r>
        <w:rPr>
          <w:rFonts w:ascii="Roboto" w:hAnsi="Roboto"/>
          <w:color w:val="777777"/>
          <w:lang w:val="it-IT"/>
        </w:rPr>
        <w:t xml:space="preserve">Musicologica Brunensia </w:t>
      </w:r>
      <w:r>
        <w:rPr>
          <w:lang w:val="it-IT"/>
        </w:rPr>
        <w:t>(2018).</w:t>
      </w:r>
      <w:r>
        <w:rPr>
          <w:rFonts w:ascii="Cambria" w:hAnsi="Cambria"/>
          <w:sz w:val="22"/>
          <w:szCs w:val="22"/>
          <w:lang w:val="it-IT"/>
        </w:rPr>
        <w:t xml:space="preserve">  </w:t>
      </w:r>
      <w:r>
        <w:rPr>
          <w:rFonts w:ascii="Cambria" w:hAnsi="Cambria"/>
          <w:color w:val="777777"/>
          <w:sz w:val="22"/>
          <w:szCs w:val="22"/>
        </w:rPr>
        <w:t xml:space="preserve">DOI: </w:t>
      </w:r>
      <w:hyperlink r:id="rId7" w:tgtFrame="_blank" w:history="1">
        <w:r>
          <w:rPr>
            <w:rStyle w:val="Hyperlink"/>
            <w:rFonts w:ascii="Cambria" w:hAnsi="Cambria"/>
            <w:sz w:val="22"/>
            <w:szCs w:val="22"/>
            <w:bdr w:val="none" w:sz="0" w:space="0" w:color="auto" w:frame="1"/>
          </w:rPr>
          <w:t>10.5817/MB2018-S-11</w:t>
        </w:r>
      </w:hyperlink>
      <w:r>
        <w:rPr>
          <w:rFonts w:ascii="Cambria" w:hAnsi="Cambria"/>
          <w:color w:val="777777"/>
          <w:sz w:val="22"/>
          <w:szCs w:val="22"/>
        </w:rPr>
        <w:t xml:space="preserve">. 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https://www.researchgate.net/publication/332390646_The_Teatro_Sant'Angelo_Cradle_of_fledgling_opera_troupes.  </w:t>
      </w:r>
    </w:p>
    <w:p/>
    <w:p>
      <w:pPr>
        <w:rPr>
          <w:rStyle w:val="BookTitle"/>
          <w:lang w:val="it-IT"/>
        </w:rPr>
      </w:pPr>
      <w:r>
        <w:rPr>
          <w:rStyle w:val="BookTitle"/>
          <w:lang w:val="it-IT"/>
        </w:rPr>
        <w:t>2016</w:t>
      </w:r>
    </w:p>
    <w:p>
      <w:pPr>
        <w:rPr>
          <w:lang w:val="it-IT"/>
        </w:rPr>
      </w:pPr>
    </w:p>
    <w:p>
      <w:pPr>
        <w:rPr>
          <w:rStyle w:val="BookTitle"/>
          <w:lang w:val="it-IT"/>
        </w:rPr>
      </w:pPr>
      <w:r>
        <w:rPr>
          <w:rStyle w:val="BookTitle"/>
          <w:lang w:val="it-IT"/>
        </w:rPr>
        <w:t>2015</w:t>
      </w:r>
    </w:p>
    <w:p>
      <w:pPr>
        <w:rPr>
          <w:lang w:val="it-IT"/>
        </w:rPr>
      </w:pPr>
      <w:r>
        <w:rPr>
          <w:lang w:val="it-IT"/>
        </w:rPr>
        <w:t>*”</w:t>
      </w:r>
      <w:r>
        <w:rPr>
          <w:i/>
          <w:iCs/>
          <w:lang w:val="it-IT"/>
        </w:rPr>
        <w:t>Il Maeftro di Mufica</w:t>
      </w:r>
      <w:r>
        <w:rPr>
          <w:lang w:val="it-IT"/>
        </w:rPr>
        <w:t xml:space="preserve">, or Quality Control in the Virtual Library,” Fontes Artis Musicae, 62/2 (April-June 2015), 63-77.  </w:t>
      </w:r>
    </w:p>
    <w:p>
      <w:pPr>
        <w:rPr>
          <w:lang w:val="it-IT"/>
        </w:rPr>
      </w:pPr>
      <w:r>
        <w:rPr>
          <w:lang w:val="it-IT"/>
        </w:rPr>
        <w:t>*”Schulenburg, Corfu, and the Dating of Vivaldi’s Juditha Triuphans, RV 644,”  Festschrift Michael Talbot, ed. xx (Venice: Istituto Vivaldi), 2017, 201-215.</w:t>
      </w:r>
    </w:p>
    <w:p>
      <w:pPr>
        <w:rPr>
          <w:lang w:val="it-IT"/>
        </w:rPr>
      </w:pPr>
    </w:p>
    <w:p>
      <w:pPr>
        <w:rPr>
          <w:rStyle w:val="BookTitle"/>
          <w:lang w:val="it-IT"/>
        </w:rPr>
      </w:pPr>
      <w:r>
        <w:rPr>
          <w:rStyle w:val="BookTitle"/>
          <w:lang w:val="it-IT"/>
        </w:rPr>
        <w:t>2014</w:t>
      </w:r>
    </w:p>
    <w:p>
      <w:pPr>
        <w:rPr>
          <w:lang w:val="de-DE"/>
        </w:rPr>
      </w:pPr>
      <w:r>
        <w:rPr>
          <w:lang w:val="de-DE"/>
        </w:rPr>
        <w:lastRenderedPageBreak/>
        <w:t xml:space="preserve">*”Marcello’s Orientalism” in </w:t>
      </w:r>
      <w:r>
        <w:rPr>
          <w:i/>
          <w:iCs/>
          <w:lang w:val="de-DE"/>
        </w:rPr>
        <w:t>Psalmen: Kirchenmusik zwischen Tradition, Dramatik und Experiment</w:t>
      </w:r>
      <w:r>
        <w:rPr>
          <w:lang w:val="de-DE"/>
        </w:rPr>
        <w:t xml:space="preserve"> , ed. Birgit Johanna Wertenson (Schriftenreihe der Hochschule für Musik Franz Liszt, 9, Böhlau, 2014), 205-222.  </w:t>
      </w:r>
    </w:p>
    <w:p>
      <w:pPr>
        <w:rPr>
          <w:rStyle w:val="BookTitle"/>
          <w:lang w:val="de-DE"/>
        </w:rPr>
      </w:pPr>
    </w:p>
    <w:p>
      <w:pPr>
        <w:rPr>
          <w:lang w:val="de-DE"/>
        </w:rPr>
      </w:pPr>
      <w:r>
        <w:rPr>
          <w:lang w:val="de-DE"/>
        </w:rPr>
        <w:t xml:space="preserve">*”Dating Venetian Operas: Implications and Quandries for Vivaldi Studies,” Istituto Internazionale Antonio Vivaldi, Conference Proceedings (2008),” </w:t>
      </w:r>
    </w:p>
    <w:p>
      <w:pPr>
        <w:rPr>
          <w:lang w:val="de-DE"/>
        </w:rPr>
      </w:pPr>
    </w:p>
    <w:p>
      <w:pPr>
        <w:rPr>
          <w:rStyle w:val="BookTitle"/>
          <w:lang w:val="de-DE"/>
        </w:rPr>
      </w:pPr>
      <w:r>
        <w:rPr>
          <w:rStyle w:val="BookTitle"/>
          <w:lang w:val="de-DE"/>
        </w:rPr>
        <w:t>2013</w:t>
      </w:r>
    </w:p>
    <w:p>
      <w:pPr>
        <w:rPr>
          <w:lang w:val="de-DE"/>
        </w:rPr>
      </w:pPr>
    </w:p>
    <w:p>
      <w:r>
        <w:rPr>
          <w:lang w:val="de-DE"/>
        </w:rPr>
        <w:t xml:space="preserve">* «Associative Similarity in Music» in </w:t>
      </w:r>
      <w:r>
        <w:rPr>
          <w:i/>
          <w:iCs/>
          <w:lang w:val="de-DE"/>
        </w:rPr>
        <w:t>A Fresco</w:t>
      </w:r>
      <w:r>
        <w:rPr>
          <w:lang w:val="de-DE"/>
        </w:rPr>
        <w:t xml:space="preserve">:  </w:t>
      </w:r>
      <w:r>
        <w:rPr>
          <w:i/>
          <w:iCs/>
          <w:lang w:val="de-DE"/>
        </w:rPr>
        <w:t>Mélanges offertes au professeur Etienne Darbellay»</w:t>
      </w:r>
      <w:r>
        <w:rPr>
          <w:lang w:val="de-DE"/>
        </w:rPr>
        <w:t xml:space="preserve">, éd. </w:t>
      </w:r>
      <w:r>
        <w:t>Benno Boccadoro et Georges Starobinski (Bern: Peter Lang, 2013), 247-268.</w:t>
      </w:r>
    </w:p>
    <w:p/>
    <w:p>
      <w:pPr>
        <w:rPr>
          <w:rStyle w:val="BookTitle"/>
        </w:rPr>
      </w:pPr>
      <w:r>
        <w:rPr>
          <w:rStyle w:val="BookTitle"/>
        </w:rPr>
        <w:t>2012</w:t>
      </w:r>
    </w:p>
    <w:p>
      <w:pPr>
        <w:rPr>
          <w:rStyle w:val="BookTitle"/>
          <w:b w:val="0"/>
          <w:bCs w:val="0"/>
          <w:i w:val="0"/>
          <w:iCs w:val="0"/>
        </w:rPr>
      </w:pPr>
      <w:r>
        <w:rPr>
          <w:rStyle w:val="BookTitle"/>
          <w:b w:val="0"/>
          <w:bCs w:val="0"/>
          <w:i w:val="0"/>
          <w:iCs w:val="0"/>
        </w:rPr>
        <w:t>Talk for Judith Nelson</w:t>
      </w:r>
    </w:p>
    <w:p>
      <w:pPr>
        <w:rPr>
          <w:rStyle w:val="BookTitle"/>
          <w:b w:val="0"/>
          <w:bCs w:val="0"/>
          <w:i w:val="0"/>
          <w:iCs w:val="0"/>
        </w:rPr>
      </w:pPr>
      <w:r>
        <w:rPr>
          <w:rStyle w:val="BookTitle"/>
          <w:b w:val="0"/>
          <w:bCs w:val="0"/>
          <w:i w:val="0"/>
          <w:iCs w:val="0"/>
        </w:rPr>
        <w:t>Terrible French study-day in Venice</w:t>
      </w:r>
    </w:p>
    <w:p/>
    <w:p>
      <w:pPr>
        <w:rPr>
          <w:rStyle w:val="BookTitle"/>
        </w:rPr>
      </w:pPr>
      <w:r>
        <w:rPr>
          <w:rStyle w:val="BookTitle"/>
        </w:rPr>
        <w:t xml:space="preserve">2011 </w:t>
      </w:r>
    </w:p>
    <w:p/>
    <w:p>
      <w:pPr>
        <w:rPr>
          <w:rStyle w:val="BookTitle"/>
        </w:rPr>
      </w:pPr>
      <w:r>
        <w:rPr>
          <w:rStyle w:val="BookTitle"/>
        </w:rPr>
        <w:t>2010</w:t>
      </w:r>
    </w:p>
    <w:p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*“</w:t>
      </w:r>
      <w:hyperlink r:id="rId8" w:history="1">
        <w:r>
          <w:rPr>
            <w:rStyle w:val="Hyperlink"/>
            <w:color w:val="000000" w:themeColor="text1"/>
            <w:szCs w:val="24"/>
            <w:u w:val="none"/>
            <w:bdr w:val="none" w:sz="0" w:space="0" w:color="auto" w:frame="1"/>
            <w:shd w:val="clear" w:color="auto" w:fill="FFFFFF"/>
          </w:rPr>
          <w:t>Tonal Space in the Music of Antonio Vivaldi (review of Bella Brover-Lubovksy’s book)</w:t>
        </w:r>
      </w:hyperlink>
      <w:r>
        <w:rPr>
          <w:color w:val="000000" w:themeColor="text1"/>
          <w:szCs w:val="24"/>
        </w:rPr>
        <w:t xml:space="preserve">,” </w:t>
      </w:r>
      <w:r>
        <w:rPr>
          <w:i/>
          <w:iCs/>
          <w:color w:val="000000" w:themeColor="text1"/>
          <w:szCs w:val="24"/>
        </w:rPr>
        <w:t>Notes</w:t>
      </w:r>
      <w:r>
        <w:rPr>
          <w:color w:val="000000" w:themeColor="text1"/>
          <w:szCs w:val="24"/>
        </w:rPr>
        <w:t xml:space="preserve"> 66/3 (2010), 542-544.  </w:t>
      </w:r>
    </w:p>
    <w:p>
      <w:pPr>
        <w:ind w:left="720" w:firstLine="0"/>
        <w:rPr>
          <w:color w:val="000000" w:themeColor="text1"/>
          <w:szCs w:val="24"/>
        </w:rPr>
      </w:pPr>
      <w:hyperlink r:id="rId9" w:history="1">
        <w:r>
          <w:rPr>
            <w:rStyle w:val="Hyperlink"/>
            <w:szCs w:val="24"/>
          </w:rPr>
          <w:t>https://www.researchgate.net/publication/236702623_Tonal_Space_in_the_Music_of_Antonio_Vivaldi_review</w:t>
        </w:r>
      </w:hyperlink>
    </w:p>
    <w:p>
      <w:pPr>
        <w:ind w:firstLine="0"/>
        <w:rPr>
          <w:color w:val="000000" w:themeColor="text1"/>
        </w:rPr>
      </w:pPr>
    </w:p>
    <w:p>
      <w:pPr>
        <w:rPr>
          <w:rStyle w:val="BookTitle"/>
          <w:lang w:val="de-DE"/>
        </w:rPr>
      </w:pPr>
      <w:r>
        <w:rPr>
          <w:rStyle w:val="BookTitle"/>
          <w:lang w:val="de-DE"/>
        </w:rPr>
        <w:t>2009</w:t>
      </w:r>
    </w:p>
    <w:p>
      <w:pPr>
        <w:pStyle w:val="Heading3"/>
        <w:spacing w:before="0" w:beforeAutospacing="0" w:after="0" w:afterAutospacing="0" w:line="264" w:lineRule="auto"/>
        <w:ind w:left="360"/>
        <w:rPr>
          <w:rFonts w:ascii="Cambria" w:hAnsi="Cambria"/>
          <w:b w:val="0"/>
          <w:bCs w:val="0"/>
          <w:color w:val="000000" w:themeColor="text1"/>
          <w:sz w:val="24"/>
          <w:szCs w:val="24"/>
          <w:lang w:val="de-DE"/>
        </w:rPr>
      </w:pPr>
      <w:r>
        <w:rPr>
          <w:rStyle w:val="BookTitle"/>
          <w:rFonts w:ascii="Cambria" w:hAnsi="Cambria"/>
          <w:i w:val="0"/>
          <w:iCs w:val="0"/>
          <w:color w:val="000000" w:themeColor="text1"/>
          <w:sz w:val="24"/>
          <w:szCs w:val="24"/>
          <w:lang w:val="de-DE"/>
        </w:rPr>
        <w:t>“Musical Variants in Digital Practice,”</w:t>
      </w:r>
      <w:bookmarkStart w:id="0" w:name="Result_2"/>
      <w:r>
        <w:rPr>
          <w:rFonts w:ascii="Cambria" w:hAnsi="Cambria"/>
          <w:b w:val="0"/>
          <w:bCs w:val="0"/>
          <w:color w:val="000000" w:themeColor="text1"/>
          <w:sz w:val="24"/>
          <w:szCs w:val="24"/>
          <w:lang w:val="de-DE"/>
        </w:rPr>
        <w:t xml:space="preserve"> </w:t>
      </w:r>
      <w:hyperlink r:id="rId10" w:tooltip="Digitale Edition zwischen Experiment und Standardisierung: Musik-Text-Codierung" w:history="1">
        <w:r>
          <w:rPr>
            <w:rStyle w:val="Hyperlink"/>
            <w:rFonts w:ascii="Cambria" w:hAnsi="Cambria"/>
            <w:b w:val="0"/>
            <w:bCs w:val="0"/>
            <w:i/>
            <w:iCs/>
            <w:color w:val="000000" w:themeColor="text1"/>
            <w:sz w:val="24"/>
            <w:szCs w:val="24"/>
            <w:u w:val="none"/>
            <w:lang w:val="de-DE"/>
          </w:rPr>
          <w:t>Digitale Edition zwischen Experiment und Standardisierung: Musik-Text-Codierung</w:t>
        </w:r>
      </w:hyperlink>
      <w:bookmarkEnd w:id="0"/>
      <w:r>
        <w:rPr>
          <w:rFonts w:ascii="Cambria" w:hAnsi="Cambria"/>
          <w:b w:val="0"/>
          <w:bCs w:val="0"/>
          <w:color w:val="000000" w:themeColor="text1"/>
          <w:sz w:val="24"/>
          <w:szCs w:val="24"/>
          <w:lang w:val="de-DE"/>
        </w:rPr>
        <w:t xml:space="preserve">, ed. Peter Stadler, Joachim Veit, Tübingen: Max Niemeyer Verlag (2009), 111-129.  R/Berlin-New York: De Gruyter, 2009; ISBN 9783110231144.  </w:t>
      </w:r>
    </w:p>
    <w:p>
      <w:pPr>
        <w:pStyle w:val="Heading3"/>
        <w:rPr>
          <w:rFonts w:ascii="Cambria" w:hAnsi="Cambria"/>
          <w:b w:val="0"/>
          <w:bCs w:val="0"/>
          <w:color w:val="000000" w:themeColor="text1"/>
          <w:sz w:val="24"/>
          <w:szCs w:val="24"/>
          <w:lang w:val="de-DE"/>
        </w:rPr>
      </w:pPr>
      <w:r>
        <w:rPr>
          <w:rFonts w:ascii="Cambria" w:hAnsi="Cambria"/>
          <w:b w:val="0"/>
          <w:bCs w:val="0"/>
          <w:color w:val="000000" w:themeColor="text1"/>
          <w:sz w:val="24"/>
          <w:szCs w:val="24"/>
          <w:lang w:val="de-DE"/>
        </w:rPr>
        <w:t xml:space="preserve">.  </w:t>
      </w:r>
    </w:p>
    <w:p>
      <w:pPr>
        <w:rPr>
          <w:rStyle w:val="BookTitle"/>
          <w:b w:val="0"/>
          <w:bCs w:val="0"/>
          <w:i w:val="0"/>
          <w:iCs w:val="0"/>
          <w:lang w:val="de-DE"/>
        </w:rPr>
      </w:pPr>
      <w:r>
        <w:rPr>
          <w:rStyle w:val="BookTitle"/>
          <w:b w:val="0"/>
          <w:bCs w:val="0"/>
          <w:i w:val="0"/>
          <w:iCs w:val="0"/>
          <w:lang w:val="de-DE"/>
        </w:rPr>
        <w:lastRenderedPageBreak/>
        <w:t xml:space="preserve"> </w:t>
      </w:r>
    </w:p>
    <w:p>
      <w:pPr>
        <w:rPr>
          <w:lang w:val="de-DE"/>
        </w:rPr>
      </w:pPr>
    </w:p>
    <w:p>
      <w:pPr>
        <w:rPr>
          <w:rStyle w:val="BookTitle"/>
        </w:rPr>
      </w:pPr>
      <w:r>
        <w:rPr>
          <w:rStyle w:val="BookTitle"/>
        </w:rPr>
        <w:t>2008</w:t>
      </w:r>
    </w:p>
    <w:p/>
    <w:p>
      <w:pPr>
        <w:rPr>
          <w:rStyle w:val="BookTitle"/>
        </w:rPr>
      </w:pPr>
      <w:r>
        <w:rPr>
          <w:rStyle w:val="BookTitle"/>
        </w:rPr>
        <w:t>2007</w:t>
      </w:r>
    </w:p>
    <w:p>
      <w:r>
        <w:t xml:space="preserve">*”Social Dimensions of Melodic Identity, Cognition, and Association,” </w:t>
      </w:r>
      <w:r>
        <w:rPr>
          <w:i/>
          <w:iCs/>
        </w:rPr>
        <w:t>Musicae Scientiae</w:t>
      </w:r>
      <w:r>
        <w:t>, Disc.Forum 4A (2007), 77-97.</w:t>
      </w:r>
    </w:p>
    <w:p/>
    <w:p>
      <w:pPr>
        <w:rPr>
          <w:rStyle w:val="BookTitle"/>
        </w:rPr>
      </w:pPr>
      <w:r>
        <w:rPr>
          <w:rStyle w:val="BookTitle"/>
        </w:rPr>
        <w:t>2006</w:t>
      </w:r>
    </w:p>
    <w:p/>
    <w:p>
      <w:pPr>
        <w:rPr>
          <w:rStyle w:val="BookTitle"/>
        </w:rPr>
      </w:pPr>
      <w:r>
        <w:rPr>
          <w:rStyle w:val="BookTitle"/>
        </w:rPr>
        <w:t>2005</w:t>
      </w:r>
    </w:p>
    <w:p/>
    <w:p>
      <w:pPr>
        <w:rPr>
          <w:rStyle w:val="BookTitle"/>
        </w:rPr>
      </w:pPr>
      <w:r>
        <w:rPr>
          <w:rStyle w:val="BookTitle"/>
        </w:rPr>
        <w:t>2004</w:t>
      </w:r>
    </w:p>
    <w:p>
      <w:r>
        <w:t xml:space="preserve">*”Towards a Cultural History of the Venetian Oratorio, 1675-1725,” </w:t>
      </w:r>
      <w:r>
        <w:rPr>
          <w:i/>
          <w:iCs/>
        </w:rPr>
        <w:t>Florilegium Musicae: Studi in onore di Carolyn Gianturco</w:t>
      </w:r>
      <w:r>
        <w:t xml:space="preserve">, ed. Patrizia Radicchi and Michael Burden (Pisa: ETS, 2004).  </w:t>
      </w:r>
    </w:p>
    <w:p/>
    <w:p>
      <w:pPr>
        <w:rPr>
          <w:rStyle w:val="BookTitle"/>
        </w:rPr>
      </w:pPr>
      <w:r>
        <w:rPr>
          <w:rStyle w:val="BookTitle"/>
        </w:rPr>
        <w:t>2003</w:t>
      </w:r>
    </w:p>
    <w:p/>
    <w:p>
      <w:pPr>
        <w:rPr>
          <w:rStyle w:val="BookTitle"/>
        </w:rPr>
      </w:pPr>
      <w:r>
        <w:rPr>
          <w:rStyle w:val="BookTitle"/>
        </w:rPr>
        <w:t>2002</w:t>
      </w:r>
    </w:p>
    <w:p/>
    <w:p>
      <w:pPr>
        <w:rPr>
          <w:rStyle w:val="BookTitle"/>
        </w:rPr>
      </w:pPr>
      <w:r>
        <w:rPr>
          <w:rStyle w:val="BookTitle"/>
        </w:rPr>
        <w:t>2001</w:t>
      </w:r>
    </w:p>
    <w:p/>
    <w:p>
      <w:pPr>
        <w:rPr>
          <w:rStyle w:val="BookTitle"/>
        </w:rPr>
      </w:pPr>
      <w:r>
        <w:rPr>
          <w:rStyle w:val="BookTitle"/>
        </w:rPr>
        <w:t>2000</w:t>
      </w:r>
    </w:p>
    <w:p/>
    <w:p>
      <w:pPr>
        <w:rPr>
          <w:rStyle w:val="BookTitle"/>
        </w:rPr>
      </w:pPr>
      <w:r>
        <w:rPr>
          <w:rStyle w:val="BookTitle"/>
        </w:rPr>
        <w:t>1999</w:t>
      </w:r>
    </w:p>
    <w:p/>
    <w:p>
      <w:pPr>
        <w:rPr>
          <w:rStyle w:val="BookTitle"/>
        </w:rPr>
      </w:pPr>
      <w:r>
        <w:rPr>
          <w:rStyle w:val="BookTitle"/>
        </w:rPr>
        <w:t>1998</w:t>
      </w:r>
    </w:p>
    <w:p/>
    <w:p>
      <w:pPr>
        <w:rPr>
          <w:rStyle w:val="BookTitle"/>
        </w:rPr>
      </w:pPr>
      <w:r>
        <w:rPr>
          <w:rStyle w:val="BookTitle"/>
        </w:rPr>
        <w:t>1997</w:t>
      </w:r>
    </w:p>
    <w:p>
      <w:r>
        <w:lastRenderedPageBreak/>
        <w:t xml:space="preserve">*”Italian Opera, English Letters, and French Journlaism: The Mercure de France’s Debts to Joseph Addison,” </w:t>
      </w:r>
      <w:r>
        <w:rPr>
          <w:i/>
          <w:iCs/>
        </w:rPr>
        <w:t>Revue de Musicologie</w:t>
      </w:r>
      <w:r>
        <w:t>, 83/2 (1997), 185-203.</w:t>
      </w:r>
    </w:p>
    <w:p>
      <w:r>
        <w:t xml:space="preserve">*”Experiments with Melody and Meter, or The Effects of Music: The Edison-Bingham Music Research,” </w:t>
      </w:r>
      <w:r>
        <w:rPr>
          <w:i/>
          <w:iCs/>
        </w:rPr>
        <w:t>Mus.Quarterly ,</w:t>
      </w:r>
      <w:r>
        <w:t xml:space="preserve"> 81/2 (Summer 1997), 291-310.  </w:t>
      </w:r>
    </w:p>
    <w:p/>
    <w:p>
      <w:pPr>
        <w:rPr>
          <w:rStyle w:val="BookTitle"/>
        </w:rPr>
      </w:pPr>
      <w:r>
        <w:rPr>
          <w:rStyle w:val="BookTitle"/>
        </w:rPr>
        <w:t>1996</w:t>
      </w:r>
    </w:p>
    <w:p>
      <w:r>
        <w:t>Ottawa (Paris 2003)</w:t>
      </w:r>
    </w:p>
    <w:p/>
    <w:p>
      <w:pPr>
        <w:rPr>
          <w:rStyle w:val="BookTitle"/>
        </w:rPr>
      </w:pPr>
      <w:r>
        <w:rPr>
          <w:rStyle w:val="BookTitle"/>
        </w:rPr>
        <w:t>1995</w:t>
      </w:r>
    </w:p>
    <w:p/>
    <w:p>
      <w:pPr>
        <w:rPr>
          <w:rStyle w:val="BookTitle"/>
        </w:rPr>
      </w:pPr>
      <w:r>
        <w:rPr>
          <w:rStyle w:val="BookTitle"/>
        </w:rPr>
        <w:t>1994</w:t>
      </w:r>
    </w:p>
    <w:p/>
    <w:p>
      <w:pPr>
        <w:rPr>
          <w:rStyle w:val="BookTitle"/>
        </w:rPr>
      </w:pPr>
      <w:r>
        <w:rPr>
          <w:rStyle w:val="BookTitle"/>
        </w:rPr>
        <w:t>1993</w:t>
      </w:r>
    </w:p>
    <w:p/>
    <w:p>
      <w:pPr>
        <w:rPr>
          <w:rStyle w:val="BookTitle"/>
        </w:rPr>
      </w:pPr>
      <w:r>
        <w:rPr>
          <w:rStyle w:val="BookTitle"/>
        </w:rPr>
        <w:t>1991</w:t>
      </w:r>
    </w:p>
    <w:p>
      <w:r>
        <w:t xml:space="preserve">“Instrumentation and Genre in Italian Music, 1600-1670,” </w:t>
      </w:r>
      <w:r>
        <w:rPr>
          <w:i/>
          <w:iCs/>
        </w:rPr>
        <w:t>Early Music</w:t>
      </w:r>
      <w:r>
        <w:t xml:space="preserve"> 19/1 (1991), 61-68.  </w:t>
      </w:r>
      <w:hyperlink r:id="rId11" w:history="1">
        <w:r>
          <w:rPr>
            <w:rStyle w:val="Hyperlink"/>
            <w:color w:val="000000" w:themeColor="text1"/>
            <w:u w:val="none"/>
          </w:rPr>
          <w:t>https://doi.org/10.1093/earlyj/XIX.1.61</w:t>
        </w:r>
      </w:hyperlink>
      <w:r>
        <w:rPr>
          <w:color w:val="000000" w:themeColor="text1"/>
        </w:rPr>
        <w:t>.</w:t>
      </w:r>
    </w:p>
    <w:p/>
    <w:p>
      <w:pPr>
        <w:rPr>
          <w:rStyle w:val="BookTitle"/>
        </w:rPr>
      </w:pPr>
      <w:r>
        <w:rPr>
          <w:rStyle w:val="BookTitle"/>
        </w:rPr>
        <w:t>1990</w:t>
      </w:r>
    </w:p>
    <w:p>
      <w:r>
        <w:t xml:space="preserve">*”Reflections on Technology and Musicology,” </w:t>
      </w:r>
      <w:r>
        <w:rPr>
          <w:i/>
          <w:iCs/>
        </w:rPr>
        <w:t>Acta Musicologica</w:t>
      </w:r>
      <w:r>
        <w:t>, 62/2-3</w:t>
      </w:r>
    </w:p>
    <w:p>
      <w:r>
        <w:t xml:space="preserve"> (May-Dec. 1990), 302-314.</w:t>
      </w:r>
    </w:p>
    <w:p/>
    <w:p>
      <w:r>
        <w:t>Belfast: Melody</w:t>
      </w:r>
    </w:p>
    <w:p/>
    <w:p>
      <w:pPr>
        <w:rPr>
          <w:rStyle w:val="BookTitle"/>
        </w:rPr>
      </w:pPr>
      <w:r>
        <w:rPr>
          <w:rStyle w:val="BookTitle"/>
        </w:rPr>
        <w:t>1989</w:t>
      </w:r>
    </w:p>
    <w:p/>
    <w:p>
      <w:pPr>
        <w:rPr>
          <w:rStyle w:val="BookTitle"/>
        </w:rPr>
      </w:pPr>
      <w:r>
        <w:rPr>
          <w:rStyle w:val="BookTitle"/>
        </w:rPr>
        <w:t>1988</w:t>
      </w:r>
    </w:p>
    <w:p>
      <w:r>
        <w:t xml:space="preserve">*”Italian Oratorio and the Baroque Orchestra,” </w:t>
      </w:r>
      <w:r>
        <w:rPr>
          <w:i/>
          <w:iCs/>
        </w:rPr>
        <w:t>Early Music</w:t>
      </w:r>
      <w:r>
        <w:t xml:space="preserve"> 16/4 (Nov. 1988), 506-513.  </w:t>
      </w:r>
      <w:hyperlink r:id="rId12" w:history="1">
        <w:r>
          <w:rPr>
            <w:rStyle w:val="Hyperlink"/>
          </w:rPr>
          <w:t>https://doi.org/10.1093/earlyj/XVI.4.506</w:t>
        </w:r>
      </w:hyperlink>
    </w:p>
    <w:p/>
    <w:p>
      <w:pPr>
        <w:rPr>
          <w:rStyle w:val="BookTitle"/>
        </w:rPr>
      </w:pPr>
      <w:r>
        <w:rPr>
          <w:rStyle w:val="BookTitle"/>
        </w:rPr>
        <w:t>1987</w:t>
      </w:r>
    </w:p>
    <w:p/>
    <w:p>
      <w:pPr>
        <w:rPr>
          <w:rStyle w:val="BookTitle"/>
        </w:rPr>
      </w:pPr>
      <w:r>
        <w:rPr>
          <w:rStyle w:val="BookTitle"/>
        </w:rPr>
        <w:t>1986</w:t>
      </w:r>
    </w:p>
    <w:p>
      <w:r>
        <w:rPr>
          <w:rStyle w:val="BookTitle"/>
          <w:b w:val="0"/>
          <w:bCs w:val="0"/>
          <w:i w:val="0"/>
          <w:iCs w:val="0"/>
        </w:rPr>
        <w:t xml:space="preserve">“Music at the Pietà before Vivaldi,” </w:t>
      </w:r>
      <w:r>
        <w:rPr>
          <w:rStyle w:val="BookTitle"/>
          <w:b w:val="0"/>
          <w:bCs w:val="0"/>
        </w:rPr>
        <w:t>Early Music</w:t>
      </w:r>
      <w:r>
        <w:rPr>
          <w:rStyle w:val="BookTitle"/>
          <w:b w:val="0"/>
          <w:bCs w:val="0"/>
          <w:i w:val="0"/>
          <w:iCs w:val="0"/>
        </w:rPr>
        <w:t xml:space="preserve"> (14/3) 1986, 373-386.  </w:t>
      </w:r>
      <w:hyperlink r:id="rId13" w:history="1">
        <w:r>
          <w:rPr>
            <w:rStyle w:val="Hyperlink"/>
          </w:rPr>
          <w:t>https://doi.org/10.1093/earlyj/14.3.373</w:t>
        </w:r>
      </w:hyperlink>
    </w:p>
    <w:p/>
    <w:p>
      <w:pPr>
        <w:rPr>
          <w:rStyle w:val="BookTitle"/>
        </w:rPr>
      </w:pPr>
      <w:r>
        <w:rPr>
          <w:rStyle w:val="BookTitle"/>
        </w:rPr>
        <w:t>1985</w:t>
      </w:r>
    </w:p>
    <w:p/>
    <w:p>
      <w:pPr>
        <w:rPr>
          <w:rStyle w:val="BookTitle"/>
        </w:rPr>
      </w:pPr>
      <w:r>
        <w:rPr>
          <w:rStyle w:val="BookTitle"/>
        </w:rPr>
        <w:t>1984</w:t>
      </w:r>
    </w:p>
    <w:p>
      <w:r>
        <w:t xml:space="preserve">*One Hundred Venetian Arias of the Late Seicento in the Bodleian Library, </w:t>
      </w:r>
      <w:r>
        <w:rPr>
          <w:i/>
          <w:iCs/>
        </w:rPr>
        <w:t>Notes</w:t>
      </w:r>
      <w:r>
        <w:t xml:space="preserve">, ser. 2 vol. 40/3 (Mar. 1984), 503-509.  </w:t>
      </w:r>
      <w:hyperlink r:id="rId14" w:history="1">
        <w:r>
          <w:rPr>
            <w:rStyle w:val="Hyperlink"/>
          </w:rPr>
          <w:t>http://www.jstor.org/stable/940633</w:t>
        </w:r>
      </w:hyperlink>
      <w:r>
        <w:t xml:space="preserve">.  </w:t>
      </w:r>
    </w:p>
    <w:p/>
    <w:p>
      <w:pPr>
        <w:rPr>
          <w:rStyle w:val="BookTitle"/>
        </w:rPr>
      </w:pPr>
      <w:r>
        <w:rPr>
          <w:rStyle w:val="BookTitle"/>
        </w:rPr>
        <w:t>1983</w:t>
      </w:r>
    </w:p>
    <w:p/>
    <w:p>
      <w:pPr>
        <w:rPr>
          <w:rStyle w:val="BookTitle"/>
        </w:rPr>
      </w:pPr>
      <w:r>
        <w:rPr>
          <w:rStyle w:val="BookTitle"/>
        </w:rPr>
        <w:t>1982</w:t>
      </w:r>
    </w:p>
    <w:p>
      <w:pPr>
        <w:rPr>
          <w:rStyle w:val="BookTitle"/>
        </w:rPr>
      </w:pPr>
    </w:p>
    <w:p>
      <w:pPr>
        <w:rPr>
          <w:rStyle w:val="BookTitle"/>
        </w:rPr>
      </w:pPr>
      <w:r>
        <w:rPr>
          <w:rStyle w:val="BookTitle"/>
        </w:rPr>
        <w:t>1981</w:t>
      </w:r>
    </w:p>
    <w:p/>
    <w:p>
      <w:pPr>
        <w:rPr>
          <w:rStyle w:val="BookTitle"/>
        </w:rPr>
      </w:pPr>
      <w:r>
        <w:rPr>
          <w:rStyle w:val="BookTitle"/>
        </w:rPr>
        <w:t>1980</w:t>
      </w:r>
    </w:p>
    <w:p/>
    <w:p>
      <w:pPr>
        <w:rPr>
          <w:rStyle w:val="BookTitle"/>
        </w:rPr>
      </w:pPr>
      <w:r>
        <w:rPr>
          <w:rStyle w:val="BookTitle"/>
        </w:rPr>
        <w:t>1979</w:t>
      </w:r>
    </w:p>
    <w:p/>
    <w:p>
      <w:pPr>
        <w:rPr>
          <w:rStyle w:val="BookTitle"/>
        </w:rPr>
      </w:pPr>
      <w:r>
        <w:rPr>
          <w:rStyle w:val="BookTitle"/>
        </w:rPr>
        <w:t>1978</w:t>
      </w:r>
    </w:p>
    <w:p>
      <w:r>
        <w:t xml:space="preserve">* “Canzona and Sonata: Some Differences in Social Identity,” </w:t>
      </w:r>
      <w:r>
        <w:rPr>
          <w:i/>
          <w:iCs/>
        </w:rPr>
        <w:t>Intern.Rev.Aesth.Soc.Music</w:t>
      </w:r>
      <w:r>
        <w:t xml:space="preserve">, 9/1 (1978), 111-119.  RG 11Aug2021.  </w:t>
      </w:r>
    </w:p>
    <w:p>
      <w:r>
        <w:t xml:space="preserve">“Vivaldi’s Esoteric Instruments,” Early Music 6/3 (1978), 332-338.  </w:t>
      </w:r>
      <w:hyperlink r:id="rId15" w:history="1">
        <w:r>
          <w:rPr>
            <w:rStyle w:val="Hyperlink"/>
          </w:rPr>
          <w:t>https://doi.org/10.1093/earlyj/6.3.332</w:t>
        </w:r>
      </w:hyperlink>
    </w:p>
    <w:p/>
    <w:p/>
    <w:p>
      <w:pPr>
        <w:rPr>
          <w:rStyle w:val="BookTitle"/>
        </w:rPr>
      </w:pPr>
      <w:r>
        <w:rPr>
          <w:rStyle w:val="BookTitle"/>
        </w:rPr>
        <w:t>1977</w:t>
      </w:r>
    </w:p>
    <w:p/>
    <w:p>
      <w:pPr>
        <w:rPr>
          <w:rStyle w:val="BookTitle"/>
        </w:rPr>
      </w:pPr>
      <w:r>
        <w:rPr>
          <w:rStyle w:val="BookTitle"/>
        </w:rPr>
        <w:t>1976</w:t>
      </w:r>
    </w:p>
    <w:p>
      <w:r>
        <w:lastRenderedPageBreak/>
        <w:t xml:space="preserve">*“Bassano and the Orchestra of St. Mark’s,” </w:t>
      </w:r>
      <w:r>
        <w:rPr>
          <w:i/>
          <w:iCs/>
        </w:rPr>
        <w:t>Early Music</w:t>
      </w:r>
      <w:r>
        <w:t>, 4/2 (April 1976), 153-158.</w:t>
      </w:r>
    </w:p>
    <w:p>
      <w:pPr>
        <w:spacing w:after="0" w:line="240" w:lineRule="auto"/>
        <w:ind w:firstLine="0"/>
        <w:contextualSpacing w:val="0"/>
        <w:rPr>
          <w:rFonts w:ascii="Times New Roman" w:hAnsi="Times New Roman"/>
        </w:rPr>
      </w:pPr>
      <w:hyperlink r:id="rId16" w:history="1">
        <w:r>
          <w:rPr>
            <w:rStyle w:val="Hyperlink"/>
          </w:rPr>
          <w:t>https://doi.org/10.1093/earlyj/4.2.153</w:t>
        </w:r>
      </w:hyperlink>
      <w:r>
        <w:t xml:space="preserve"> </w:t>
      </w:r>
    </w:p>
    <w:p/>
    <w:p/>
    <w:p>
      <w:pPr>
        <w:rPr>
          <w:rStyle w:val="BookTitle"/>
        </w:rPr>
      </w:pPr>
      <w:r>
        <w:rPr>
          <w:rStyle w:val="BookTitle"/>
        </w:rPr>
        <w:t>1975</w:t>
      </w:r>
    </w:p>
    <w:p>
      <w:r>
        <w:t xml:space="preserve">“The Venetian Instrumentalists’ Guild: Additional Annotations,” </w:t>
      </w:r>
      <w:r>
        <w:rPr>
          <w:i/>
          <w:iCs/>
        </w:rPr>
        <w:t>Research Chronicle of the Royal Musical Association</w:t>
      </w:r>
      <w:r>
        <w:t xml:space="preserve"> 18 (1975), xx. </w:t>
      </w:r>
    </w:p>
    <w:p>
      <w:pPr>
        <w:rPr>
          <w:rStyle w:val="BookTitle"/>
        </w:rPr>
      </w:pPr>
      <w:r>
        <w:rPr>
          <w:rStyle w:val="BookTitle"/>
        </w:rPr>
        <w:t>1974</w:t>
      </w:r>
    </w:p>
    <w:p/>
    <w:p>
      <w:pPr>
        <w:rPr>
          <w:rStyle w:val="BookTitle"/>
        </w:rPr>
      </w:pPr>
      <w:r>
        <w:rPr>
          <w:rStyle w:val="BookTitle"/>
        </w:rPr>
        <w:t>1973</w:t>
      </w:r>
    </w:p>
    <w:p>
      <w:pPr>
        <w:rPr>
          <w:sz w:val="22"/>
        </w:rPr>
      </w:pPr>
      <w:r>
        <w:rPr>
          <w:color w:val="000000"/>
          <w:sz w:val="22"/>
          <w:shd w:val="clear" w:color="auto" w:fill="FFFFFF"/>
        </w:rPr>
        <w:t xml:space="preserve">“Annotated Membership Lists of the Venetian Instrumentalists’ Guild, 1672-1727, Research Chronicle of the Royal Musical Association 16 (1973), pp. 1-52.  </w:t>
      </w:r>
    </w:p>
    <w:p>
      <w:pPr>
        <w:rPr>
          <w:rStyle w:val="BookTitle"/>
        </w:rPr>
      </w:pPr>
      <w:r>
        <w:rPr>
          <w:rStyle w:val="BookTitle"/>
        </w:rPr>
        <w:t>1972</w:t>
      </w:r>
    </w:p>
    <w:p>
      <w:r>
        <w:t xml:space="preserve">*”Addenda to Some Baroque Biographies,” </w:t>
      </w:r>
      <w:r>
        <w:rPr>
          <w:i/>
          <w:iCs/>
        </w:rPr>
        <w:t>Journ.Am.Mus.Soc</w:t>
      </w:r>
      <w:r>
        <w:t xml:space="preserve">., 25/2 (Summer 1972), 236-240.  </w:t>
      </w:r>
    </w:p>
    <w:p>
      <w:r>
        <w:t xml:space="preserve">*”Beethoven and Greek Classicism,” </w:t>
      </w:r>
      <w:r>
        <w:rPr>
          <w:i/>
          <w:iCs/>
        </w:rPr>
        <w:t>Journ. History Ideas</w:t>
      </w:r>
      <w:r>
        <w:t>, 33/4 (Oct.-Dec. 1972), 577-595.</w:t>
      </w:r>
    </w:p>
    <w:p/>
    <w:p>
      <w:pPr>
        <w:rPr>
          <w:rStyle w:val="BookTitle"/>
        </w:rPr>
      </w:pPr>
      <w:r>
        <w:rPr>
          <w:rStyle w:val="BookTitle"/>
        </w:rPr>
        <w:t>1971</w:t>
      </w:r>
    </w:p>
    <w:p/>
    <w:p>
      <w:pPr>
        <w:rPr>
          <w:rStyle w:val="BookTitle"/>
        </w:rPr>
      </w:pPr>
      <w:r>
        <w:rPr>
          <w:rStyle w:val="BookTitle"/>
        </w:rPr>
        <w:t>1970</w:t>
      </w:r>
    </w:p>
    <w:p/>
    <w:p>
      <w:pPr>
        <w:rPr>
          <w:rStyle w:val="BookTitle"/>
        </w:rPr>
      </w:pPr>
      <w:r>
        <w:rPr>
          <w:rStyle w:val="BookTitle"/>
        </w:rPr>
        <w:t>1969</w:t>
      </w: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C036F"/>
    <w:multiLevelType w:val="multilevel"/>
    <w:tmpl w:val="DF34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50C70"/>
    <w:multiLevelType w:val="multilevel"/>
    <w:tmpl w:val="9D2E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68DD0-BFCE-47D3-B503-715296CE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360" w:lineRule="auto"/>
      <w:ind w:firstLine="360"/>
      <w:contextualSpacing/>
    </w:pPr>
    <w:rPr>
      <w:rFonts w:ascii="Cambria" w:hAnsi="Cambri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ind w:firstLine="0"/>
      <w:contextualSpacing w:val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Theme="majorEastAsia" w:hAnsi="Cambria" w:cstheme="majorBidi"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Cambria" w:eastAsiaTheme="majorEastAsia" w:hAnsi="Cambria" w:cstheme="majorBidi"/>
      <w:color w:val="2F5496" w:themeColor="accent1" w:themeShade="BF"/>
      <w:sz w:val="26"/>
      <w:szCs w:val="26"/>
    </w:rPr>
  </w:style>
  <w:style w:type="paragraph" w:customStyle="1" w:styleId="fn">
    <w:name w:val="fn"/>
    <w:basedOn w:val="FootnoteText"/>
    <w:link w:val="fnChar"/>
    <w:qFormat/>
    <w:pPr>
      <w:spacing w:after="120"/>
      <w:contextualSpacing w:val="0"/>
    </w:pPr>
    <w:rPr>
      <w:lang w:val="de-DE"/>
    </w:rPr>
  </w:style>
  <w:style w:type="character" w:customStyle="1" w:styleId="fnChar">
    <w:name w:val="fn Char"/>
    <w:basedOn w:val="FootnoteTextChar"/>
    <w:link w:val="fn"/>
    <w:rPr>
      <w:rFonts w:ascii="Cambria" w:hAnsi="Cambria"/>
      <w:sz w:val="20"/>
      <w:szCs w:val="20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mbria" w:hAnsi="Cambria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customStyle="1" w:styleId="searchmatch">
    <w:name w:val="searchmatch"/>
    <w:basedOn w:val="DefaultParagraphFont"/>
  </w:style>
  <w:style w:type="paragraph" w:customStyle="1" w:styleId="nova-e-listitem">
    <w:name w:val="nova-e-list__item"/>
    <w:basedOn w:val="Normal"/>
    <w:pPr>
      <w:spacing w:before="100" w:beforeAutospacing="1" w:after="100" w:afterAutospacing="1" w:line="240" w:lineRule="auto"/>
      <w:ind w:firstLine="0"/>
      <w:contextualSpacing w:val="0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36702623_Tonal_Space_in_the_Music_of_Antonio_Vivaldi_review?_sg%5B0%5D=YsOSPs0OSSeuNcuChhhGlhv9HY5o-GDh-Y-zEXF0CCJjoPrtH5knyZTKv8ouVqFXI6Y-XQPGjJjqqxI.koKWKngjDXdEjfAptBNd-keInpsNTdxFvV0if9cD0vi4lNZP4Q1e57qsoVpkWFQdRMtun6bnirh8bysuWNCA2Q&amp;_sg%5B1%5D=Rbkxho2VdBIu1zR4uy2jc9nnJIzCM5lYPTknmkNEfWNjSennoO8I7p_PUeY2OpLU6HNne4LsSSGNLolD6jFaQEEamVg.koKWKngjDXdEjfAptBNd-keInpsNTdxFvV0if9cD0vi4lNZP4Q1e57qsoVpkWFQdRMtun6bnirh8bysuWNCA2Q&amp;_sg%5B2%5D=Ddq_uqe_Ch19PhMpKFuWbLrYFWTrFfF5rF3404VVx4zvT3qWTncbuSv68gTQyUpdeSGs7VAgtrXzjOPF2g.koKWKngjDXdEjfAptBNd-keInpsNTdxFvV0if9cD0vi4lNZP4Q1e57qsoVpkWFQdRMtun6bnirh8bysuWNCA2Q&amp;_sgd%5Bsr%5D=1" TargetMode="External"/><Relationship Id="rId13" Type="http://schemas.openxmlformats.org/officeDocument/2006/relationships/hyperlink" Target="https://doi.org/10.1093/earlyj/14.3.37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x.doi.org/10.5817/MB2018-S-11" TargetMode="External"/><Relationship Id="rId12" Type="http://schemas.openxmlformats.org/officeDocument/2006/relationships/hyperlink" Target="https://doi.org/10.1093/earlyj/XVI.4.50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093/earlyj/4.2.1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22363132_A_topography_and_taxonomy_of_digital_musicology" TargetMode="External"/><Relationship Id="rId11" Type="http://schemas.openxmlformats.org/officeDocument/2006/relationships/hyperlink" Target="https://doi.org/10.1093/earlyj/XIX.1.61" TargetMode="External"/><Relationship Id="rId5" Type="http://schemas.openxmlformats.org/officeDocument/2006/relationships/hyperlink" Target="http://doi.10.21857/yq32oh4e79" TargetMode="External"/><Relationship Id="rId15" Type="http://schemas.openxmlformats.org/officeDocument/2006/relationships/hyperlink" Target="https://doi.org/10.1093/earlyj/6.3.332" TargetMode="External"/><Relationship Id="rId10" Type="http://schemas.openxmlformats.org/officeDocument/2006/relationships/hyperlink" Target="https://web-b-ebscohost-com.stanford.idm.oclc.org/ehost/viewarticle/render?data=dGJyMPPp44rp2%2fdV0%2bnjisfk5Ie46bJLt6i1Ubak63nn5Kx95uXxjL6urUmwpbBIsKeeS7iqrlKvqZ5Zy5zyit%2fk8Xnh6ueH7N%2fiVbass0ixqK5OtJzxgeKz4Hmx2eBK39urUN%2bm5EWy2uBKq66zT7OjtH7h2rB539y0T7fbvovj6fGB7eTrf%2fCnrkmk4t%2bG5bPjhqTa4FXw1%2bs%2b8tflVb%2fEpHnss79Otqu2S7Cc5Ifw49%2bMu9zzhOrq45Dy&amp;vid=1&amp;sid=ba3cb2ae-8a0f-4db2-8575-6fcd2aaf679e@sessionmgr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236702623_Tonal_Space_in_the_Music_of_Antonio_Vivaldi_review" TargetMode="External"/><Relationship Id="rId14" Type="http://schemas.openxmlformats.org/officeDocument/2006/relationships/hyperlink" Target="http://www.jstor.org/stable/940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3582</TotalTime>
  <Pages>6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Selfridge-Field</dc:creator>
  <cp:keywords/>
  <dc:description/>
  <cp:lastModifiedBy>Eleanor Selfridge-Field</cp:lastModifiedBy>
  <cp:revision>81</cp:revision>
  <dcterms:created xsi:type="dcterms:W3CDTF">2021-07-12T20:30:00Z</dcterms:created>
  <dcterms:modified xsi:type="dcterms:W3CDTF">2021-08-19T01:07:00Z</dcterms:modified>
</cp:coreProperties>
</file>