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lang w:val="fr-FR"/>
        </w:rPr>
      </w:pPr>
      <w:r>
        <w:rPr>
          <w:lang w:val="fr-FR"/>
        </w:rPr>
        <w:t>CM-</w:t>
      </w:r>
      <w:proofErr w:type="spellStart"/>
      <w:r>
        <w:rPr>
          <w:lang w:val="fr-FR"/>
        </w:rPr>
        <w:t>DOIs</w:t>
      </w:r>
      <w:proofErr w:type="spellEnd"/>
      <w:r>
        <w:rPr>
          <w:lang w:val="fr-FR"/>
        </w:rPr>
        <w:t xml:space="preserve"> (direct.mit.edu)</w:t>
      </w:r>
    </w:p>
    <w:p>
      <w:r>
        <w:t xml:space="preserve">No. 12: </w:t>
      </w:r>
      <w:r>
        <w:rPr>
          <w:i/>
        </w:rPr>
        <w:t>The Virtual Score: Representation, Retrieval, Restoration</w:t>
      </w:r>
      <w:r>
        <w:t xml:space="preserve"> (MIT Press, 2001).</w:t>
      </w:r>
    </w:p>
    <w:p>
      <w:pPr>
        <w:rPr>
          <w:lang w:val="fr-FR"/>
        </w:rPr>
      </w:pPr>
      <w:r>
        <w:rPr>
          <w:lang w:val="fr-FR"/>
        </w:rPr>
        <w:t>EISBN: 9780262316187</w:t>
      </w:r>
    </w:p>
    <w:p>
      <w:pPr>
        <w:rPr>
          <w:lang w:val="fr-FR"/>
        </w:rPr>
      </w:pPr>
    </w:p>
    <w:p>
      <w:proofErr w:type="gramStart"/>
      <w:r>
        <w:t>Abstract :</w:t>
      </w:r>
      <w:proofErr w:type="gramEnd"/>
      <w:r>
        <w:t xml:space="preserve"> The Virtual Score: DOI: 10.7551/</w:t>
      </w:r>
      <w:proofErr w:type="spellStart"/>
      <w:r>
        <w:t>mitpress</w:t>
      </w:r>
      <w:proofErr w:type="spellEnd"/>
      <w:r>
        <w:t>/2058.001.0001</w:t>
      </w:r>
    </w:p>
    <w:p>
      <w:r>
        <w:t>An overview of approaches to working with musical scores in the age of computer—and especially Internet—applications. The Virtual Score examines a broad range of approaches to working with musical scores in ways suited to electronic distribution. The first section, on musical representation and interchange, discusses early music and its multiple editorial stances, scores in Braille musical notation (with and without NIFF), the GUIDO format for "adequate" (as opposed to comprehensive) music representation, Extensible Markup Language (XML) and music, and the latest methods for distributing scores online. The second section discusses retrieval and/or analysis of data from encoded melodies. The final section discusses the use of image-processing software to restore lost features of primary sources of music prints and manuscripts, to archive the original and/or restored images, and, in some cases, to facilitate electronic access to the images.</w:t>
      </w:r>
    </w:p>
    <w:p/>
    <w:p>
      <w:r>
        <w:t>00_Foreword: ESF</w:t>
      </w:r>
    </w:p>
    <w:p>
      <w:pPr>
        <w:spacing w:after="0" w:line="240" w:lineRule="auto"/>
        <w:ind w:firstLine="720"/>
        <w:rPr>
          <w:rFonts w:ascii="Times New Roman" w:eastAsia="Times New Roman" w:hAnsi="Times New Roman" w:cs="Times New Roman"/>
          <w:szCs w:val="24"/>
        </w:rPr>
      </w:pPr>
      <w:hyperlink r:id="rId5" w:tgtFrame="_blank" w:history="1">
        <w:r>
          <w:rPr>
            <w:rFonts w:ascii="Times New Roman" w:eastAsia="Times New Roman" w:hAnsi="Times New Roman" w:cs="Times New Roman"/>
            <w:color w:val="0000FF"/>
            <w:szCs w:val="24"/>
            <w:u w:val="single"/>
          </w:rPr>
          <w:t>https://doi.org/10.7551/mitpress/2058.003.0001</w:t>
        </w:r>
      </w:hyperlink>
      <w:r>
        <w:rPr>
          <w:rFonts w:ascii="Times New Roman" w:eastAsia="Times New Roman" w:hAnsi="Times New Roman" w:cs="Times New Roman"/>
          <w:szCs w:val="24"/>
        </w:rPr>
        <w:t xml:space="preserve"> </w:t>
      </w:r>
    </w:p>
    <w:p/>
    <w:p>
      <w:pPr>
        <w:tabs>
          <w:tab w:val="left" w:pos="720"/>
        </w:tabs>
        <w:spacing w:after="0" w:line="240" w:lineRule="auto"/>
        <w:ind w:firstLine="0"/>
        <w:rPr>
          <w:rFonts w:ascii="Times New Roman" w:eastAsia="Times New Roman" w:hAnsi="Times New Roman" w:cs="Times New Roman"/>
          <w:szCs w:val="24"/>
        </w:rPr>
      </w:pPr>
      <w:r>
        <w:rPr>
          <w:rFonts w:ascii="Times New Roman" w:eastAsia="Times New Roman" w:hAnsi="Times New Roman" w:cs="Times New Roman"/>
          <w:szCs w:val="24"/>
        </w:rPr>
        <w:tab/>
        <w:t xml:space="preserve">01_ Corpus </w:t>
      </w:r>
      <w:proofErr w:type="spellStart"/>
      <w:r>
        <w:rPr>
          <w:rFonts w:ascii="Times New Roman" w:eastAsia="Times New Roman" w:hAnsi="Times New Roman" w:cs="Times New Roman"/>
          <w:szCs w:val="24"/>
        </w:rPr>
        <w:t>Mensurabilis</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Musice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Electronicum</w:t>
      </w:r>
      <w:proofErr w:type="spellEnd"/>
      <w:proofErr w:type="gramStart"/>
      <w:r>
        <w:rPr>
          <w:rFonts w:ascii="Times New Roman" w:eastAsia="Times New Roman" w:hAnsi="Times New Roman" w:cs="Times New Roman"/>
          <w:szCs w:val="24"/>
        </w:rPr>
        <w:t>” :</w:t>
      </w:r>
      <w:proofErr w:type="gramEnd"/>
      <w:r>
        <w:rPr>
          <w:rFonts w:ascii="Times New Roman" w:eastAsia="Times New Roman" w:hAnsi="Times New Roman" w:cs="Times New Roman"/>
          <w:szCs w:val="24"/>
        </w:rPr>
        <w:t xml:space="preserve"> Theodor </w:t>
      </w:r>
      <w:proofErr w:type="spellStart"/>
      <w:r>
        <w:rPr>
          <w:rFonts w:ascii="Times New Roman" w:eastAsia="Times New Roman" w:hAnsi="Times New Roman" w:cs="Times New Roman"/>
          <w:szCs w:val="24"/>
        </w:rPr>
        <w:t>Dumitrescu</w:t>
      </w:r>
      <w:proofErr w:type="spellEnd"/>
      <w:r>
        <w:rPr>
          <w:rFonts w:ascii="Times New Roman" w:eastAsia="Times New Roman" w:hAnsi="Times New Roman" w:cs="Times New Roman"/>
          <w:szCs w:val="24"/>
        </w:rPr>
        <w:t xml:space="preserve"> </w:t>
      </w:r>
    </w:p>
    <w:p>
      <w:pPr>
        <w:spacing w:after="0" w:line="240" w:lineRule="auto"/>
        <w:ind w:left="720" w:firstLine="720"/>
      </w:pPr>
      <w:proofErr w:type="gramStart"/>
      <w:r>
        <w:t>DOI :</w:t>
      </w:r>
      <w:proofErr w:type="gramEnd"/>
      <w:r>
        <w:t xml:space="preserve"> 10.7551/</w:t>
      </w:r>
      <w:proofErr w:type="spellStart"/>
      <w:r>
        <w:t>mitpress</w:t>
      </w:r>
      <w:proofErr w:type="spellEnd"/>
      <w:r>
        <w:t>/2058.003.0003</w:t>
      </w:r>
    </w:p>
    <w:p>
      <w:pPr>
        <w:spacing w:after="0" w:line="240" w:lineRule="auto"/>
        <w:ind w:firstLine="0"/>
      </w:pPr>
    </w:p>
    <w:p>
      <w:pPr>
        <w:spacing w:after="0" w:line="240" w:lineRule="auto"/>
        <w:ind w:left="720" w:firstLine="0"/>
      </w:pPr>
      <w:r>
        <w:t xml:space="preserve">02_Representing a Medieval Repertory and its Sources: Hildegard von </w:t>
      </w:r>
      <w:proofErr w:type="spellStart"/>
      <w:r>
        <w:t>Bingen</w:t>
      </w:r>
      <w:proofErr w:type="spellEnd"/>
      <w:r>
        <w:t xml:space="preserve">: Stefan </w:t>
      </w:r>
      <w:proofErr w:type="spellStart"/>
      <w:r>
        <w:t>Morent</w:t>
      </w:r>
      <w:proofErr w:type="spellEnd"/>
    </w:p>
    <w:p>
      <w:pPr>
        <w:spacing w:after="0" w:line="240" w:lineRule="auto"/>
        <w:ind w:left="720" w:firstLine="720"/>
        <w:rPr>
          <w:rFonts w:ascii="Times New Roman" w:eastAsia="Times New Roman" w:hAnsi="Times New Roman" w:cs="Times New Roman"/>
          <w:szCs w:val="24"/>
          <w:lang w:val="fr-FR"/>
        </w:rPr>
      </w:pPr>
      <w:proofErr w:type="gramStart"/>
      <w:r>
        <w:rPr>
          <w:lang w:val="fr-FR"/>
        </w:rPr>
        <w:t>DOI:</w:t>
      </w:r>
      <w:proofErr w:type="gramEnd"/>
      <w:r>
        <w:rPr>
          <w:lang w:val="fr-FR"/>
        </w:rPr>
        <w:t xml:space="preserve"> </w:t>
      </w:r>
      <w:hyperlink r:id="rId6" w:tgtFrame="_blank" w:history="1">
        <w:r>
          <w:rPr>
            <w:rFonts w:ascii="Times New Roman" w:eastAsia="Times New Roman" w:hAnsi="Times New Roman" w:cs="Times New Roman"/>
            <w:color w:val="0000FF"/>
            <w:szCs w:val="24"/>
            <w:u w:val="single"/>
            <w:lang w:val="fr-FR"/>
          </w:rPr>
          <w:t>https://doi.org/10.7551/mitpress/2058.003.0004</w:t>
        </w:r>
      </w:hyperlink>
      <w:r>
        <w:rPr>
          <w:rFonts w:ascii="Times New Roman" w:eastAsia="Times New Roman" w:hAnsi="Times New Roman" w:cs="Times New Roman"/>
          <w:szCs w:val="24"/>
          <w:lang w:val="fr-FR"/>
        </w:rPr>
        <w:t xml:space="preserve"> </w:t>
      </w:r>
    </w:p>
    <w:p>
      <w:pPr>
        <w:spacing w:after="0" w:line="240" w:lineRule="auto"/>
        <w:ind w:firstLine="0"/>
        <w:rPr>
          <w:rFonts w:ascii="Times New Roman" w:eastAsia="Times New Roman" w:hAnsi="Times New Roman" w:cs="Times New Roman"/>
          <w:szCs w:val="24"/>
          <w:lang w:val="fr-FR"/>
        </w:rPr>
      </w:pPr>
    </w:p>
    <w:p>
      <w:pPr>
        <w:spacing w:after="0" w:line="240" w:lineRule="auto"/>
        <w:ind w:left="720" w:firstLine="0"/>
        <w:rPr>
          <w:rFonts w:ascii="Times New Roman" w:eastAsia="Times New Roman" w:hAnsi="Times New Roman" w:cs="Times New Roman"/>
          <w:szCs w:val="24"/>
          <w:lang w:val="fr-FR"/>
        </w:rPr>
      </w:pPr>
      <w:r>
        <w:rPr>
          <w:rFonts w:ascii="Times New Roman" w:eastAsia="Times New Roman" w:hAnsi="Times New Roman" w:cs="Times New Roman"/>
          <w:szCs w:val="24"/>
          <w:lang w:val="fr-FR"/>
        </w:rPr>
        <w:t>03_NIFF-Transcription-BrailleMusicScores_DidierLangolff-NadineBaptiste-Jessel-DannyLevy</w:t>
      </w:r>
    </w:p>
    <w:p>
      <w:pPr>
        <w:spacing w:after="0" w:line="240" w:lineRule="auto"/>
        <w:ind w:left="720" w:firstLine="720"/>
      </w:pPr>
      <w:r>
        <w:t>DOI: 10.7551/</w:t>
      </w:r>
      <w:proofErr w:type="spellStart"/>
      <w:r>
        <w:t>mitpress</w:t>
      </w:r>
      <w:proofErr w:type="spellEnd"/>
      <w:r>
        <w:t>/2058.003.0005</w:t>
      </w:r>
    </w:p>
    <w:p>
      <w:pPr>
        <w:spacing w:after="0" w:line="240" w:lineRule="auto"/>
        <w:ind w:firstLine="720"/>
      </w:pPr>
    </w:p>
    <w:p>
      <w:pPr>
        <w:spacing w:after="0" w:line="240" w:lineRule="auto"/>
        <w:ind w:firstLine="720"/>
      </w:pPr>
      <w:r>
        <w:t>04_An Extensible-System-</w:t>
      </w:r>
      <w:proofErr w:type="spellStart"/>
      <w:r>
        <w:t>forConversion</w:t>
      </w:r>
      <w:proofErr w:type="spellEnd"/>
      <w:r>
        <w:t>-</w:t>
      </w:r>
      <w:proofErr w:type="spellStart"/>
      <w:r>
        <w:t>toBrailleMN</w:t>
      </w:r>
      <w:proofErr w:type="spellEnd"/>
      <w:r>
        <w:t>:  Silas-S-Brown</w:t>
      </w:r>
    </w:p>
    <w:p>
      <w:pPr>
        <w:spacing w:after="0" w:line="240" w:lineRule="auto"/>
        <w:ind w:left="720" w:firstLine="720"/>
        <w:rPr>
          <w:rFonts w:ascii="Times New Roman" w:eastAsia="Times New Roman" w:hAnsi="Times New Roman" w:cs="Times New Roman"/>
          <w:szCs w:val="24"/>
        </w:rPr>
      </w:pPr>
      <w:r>
        <w:t>DOI: 10.7551/</w:t>
      </w:r>
      <w:proofErr w:type="spellStart"/>
      <w:r>
        <w:t>mitpress</w:t>
      </w:r>
      <w:proofErr w:type="spellEnd"/>
      <w:r>
        <w:t>/2058.003.0006</w:t>
      </w:r>
    </w:p>
    <w:p>
      <w:pPr>
        <w:spacing w:after="0" w:line="240" w:lineRule="auto"/>
        <w:ind w:firstLine="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pPr>
        <w:spacing w:after="0" w:line="240" w:lineRule="auto"/>
        <w:ind w:left="1440" w:hanging="720"/>
      </w:pPr>
      <w:r>
        <w:t xml:space="preserve">05_ Representing Score-Level Music using the GUIDO Notation Format: </w:t>
      </w:r>
      <w:proofErr w:type="spellStart"/>
      <w:r>
        <w:t>HolgerHoos</w:t>
      </w:r>
      <w:proofErr w:type="spellEnd"/>
      <w:r>
        <w:t>, Keith Hamel, Kai Renz, Jürgen Kilian</w:t>
      </w:r>
    </w:p>
    <w:p>
      <w:pPr>
        <w:spacing w:after="0" w:line="240" w:lineRule="auto"/>
        <w:ind w:left="720" w:firstLine="720"/>
      </w:pPr>
      <w:r>
        <w:t>DOI: 10.7551/</w:t>
      </w:r>
      <w:proofErr w:type="spellStart"/>
      <w:r>
        <w:t>mitpress</w:t>
      </w:r>
      <w:proofErr w:type="spellEnd"/>
      <w:r>
        <w:t>/2058.003.0007</w:t>
      </w:r>
    </w:p>
    <w:p>
      <w:pPr>
        <w:spacing w:after="0" w:line="240" w:lineRule="auto"/>
        <w:ind w:firstLine="720"/>
      </w:pPr>
    </w:p>
    <w:p>
      <w:pPr>
        <w:spacing w:after="0" w:line="24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lastRenderedPageBreak/>
        <w:t>06_ExtensibleMarkupLanguage-</w:t>
      </w:r>
      <w:proofErr w:type="gramStart"/>
      <w:r>
        <w:rPr>
          <w:rFonts w:ascii="Times New Roman" w:eastAsia="Times New Roman" w:hAnsi="Times New Roman" w:cs="Times New Roman"/>
          <w:szCs w:val="24"/>
        </w:rPr>
        <w:t>Music:_</w:t>
      </w:r>
      <w:proofErr w:type="gramEnd"/>
      <w:r>
        <w:rPr>
          <w:rFonts w:ascii="Times New Roman" w:eastAsia="Times New Roman" w:hAnsi="Times New Roman" w:cs="Times New Roman"/>
          <w:szCs w:val="24"/>
        </w:rPr>
        <w:t xml:space="preserve">GerdCastan-MichaelGood-PerryRoland </w:t>
      </w:r>
    </w:p>
    <w:p>
      <w:pPr>
        <w:spacing w:after="0" w:line="240" w:lineRule="auto"/>
        <w:ind w:left="720" w:firstLine="720"/>
        <w:rPr>
          <w:rFonts w:ascii="Times New Roman" w:eastAsia="Times New Roman" w:hAnsi="Times New Roman" w:cs="Times New Roman"/>
          <w:szCs w:val="24"/>
        </w:rPr>
      </w:pPr>
      <w:r>
        <w:t>DOI: 10.7551/</w:t>
      </w:r>
      <w:proofErr w:type="spellStart"/>
      <w:r>
        <w:t>mitpress</w:t>
      </w:r>
      <w:proofErr w:type="spellEnd"/>
      <w:r>
        <w:t>/2058.003.0008</w:t>
      </w:r>
    </w:p>
    <w:p>
      <w:pPr>
        <w:spacing w:after="0" w:line="240" w:lineRule="auto"/>
        <w:ind w:firstLine="720"/>
      </w:pPr>
    </w:p>
    <w:p>
      <w:pPr>
        <w:spacing w:after="0" w:line="240" w:lineRule="auto"/>
        <w:ind w:firstLine="720"/>
      </w:pPr>
    </w:p>
    <w:p>
      <w:pPr>
        <w:spacing w:after="0" w:line="240" w:lineRule="auto"/>
        <w:ind w:left="1440" w:hanging="720"/>
      </w:pPr>
      <w:r>
        <w:t>07_Gerd-Castan_NIFFML: An XML Implementation of the Notation Interchange File Format</w:t>
      </w:r>
    </w:p>
    <w:p>
      <w:pPr>
        <w:spacing w:after="0" w:line="240" w:lineRule="auto"/>
        <w:ind w:left="720" w:firstLine="720"/>
      </w:pPr>
      <w:r>
        <w:t>DOI: 10.7551/</w:t>
      </w:r>
      <w:proofErr w:type="spellStart"/>
      <w:r>
        <w:t>mitpress</w:t>
      </w:r>
      <w:proofErr w:type="spellEnd"/>
      <w:r>
        <w:t>/2058.003.0009</w:t>
      </w:r>
    </w:p>
    <w:p>
      <w:pPr>
        <w:spacing w:after="0" w:line="240" w:lineRule="auto"/>
        <w:ind w:firstLine="720"/>
      </w:pPr>
    </w:p>
    <w:p>
      <w:pPr>
        <w:spacing w:after="0"/>
        <w:ind w:firstLine="720"/>
      </w:pPr>
      <w:r>
        <w:t>08_MusicXML-Notation-Analysis: Michael Good</w:t>
      </w:r>
    </w:p>
    <w:p>
      <w:pPr>
        <w:spacing w:after="0" w:line="240" w:lineRule="auto"/>
        <w:ind w:left="720" w:firstLine="720"/>
        <w:rPr>
          <w:rFonts w:ascii="Times New Roman" w:eastAsia="Times New Roman" w:hAnsi="Times New Roman" w:cs="Times New Roman"/>
          <w:szCs w:val="24"/>
        </w:rPr>
      </w:pPr>
      <w:hyperlink r:id="rId7" w:tgtFrame="_blank" w:history="1">
        <w:r>
          <w:rPr>
            <w:rFonts w:ascii="Times New Roman" w:eastAsia="Times New Roman" w:hAnsi="Times New Roman" w:cs="Times New Roman"/>
            <w:color w:val="0000FF"/>
            <w:szCs w:val="24"/>
            <w:u w:val="single"/>
          </w:rPr>
          <w:t>https://doi.org/10.7551/mitpress/2058.003.0010</w:t>
        </w:r>
      </w:hyperlink>
      <w:r>
        <w:rPr>
          <w:rFonts w:ascii="Times New Roman" w:eastAsia="Times New Roman" w:hAnsi="Times New Roman" w:cs="Times New Roman"/>
          <w:szCs w:val="24"/>
        </w:rPr>
        <w:t xml:space="preserve"> </w:t>
      </w:r>
    </w:p>
    <w:p>
      <w:pPr>
        <w:spacing w:after="0" w:line="240" w:lineRule="auto"/>
        <w:ind w:firstLine="720"/>
      </w:pPr>
    </w:p>
    <w:p>
      <w:pPr>
        <w:spacing w:after="0" w:line="24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09_Perry-Roland: MDL and </w:t>
      </w:r>
      <w:proofErr w:type="spellStart"/>
      <w:r>
        <w:rPr>
          <w:rFonts w:ascii="Times New Roman" w:eastAsia="Times New Roman" w:hAnsi="Times New Roman" w:cs="Times New Roman"/>
          <w:szCs w:val="24"/>
        </w:rPr>
        <w:t>MusiCat</w:t>
      </w:r>
      <w:proofErr w:type="spellEnd"/>
      <w:r>
        <w:rPr>
          <w:rFonts w:ascii="Times New Roman" w:eastAsia="Times New Roman" w:hAnsi="Times New Roman" w:cs="Times New Roman"/>
          <w:szCs w:val="24"/>
        </w:rPr>
        <w:t xml:space="preserve">: An XML Approach to Musical Metadata </w:t>
      </w:r>
    </w:p>
    <w:p>
      <w:pPr>
        <w:spacing w:after="0" w:line="240" w:lineRule="auto"/>
        <w:ind w:left="720" w:firstLine="720"/>
        <w:rPr>
          <w:rFonts w:ascii="Times New Roman" w:eastAsia="Times New Roman" w:hAnsi="Times New Roman" w:cs="Times New Roman"/>
          <w:szCs w:val="24"/>
        </w:rPr>
      </w:pPr>
      <w:r>
        <w:t>DOI: 10.7551/</w:t>
      </w:r>
      <w:proofErr w:type="spellStart"/>
      <w:r>
        <w:t>mitpress</w:t>
      </w:r>
      <w:proofErr w:type="spellEnd"/>
      <w:r>
        <w:t>/2058.003.0011</w:t>
      </w:r>
    </w:p>
    <w:p>
      <w:pPr>
        <w:spacing w:after="0" w:line="240" w:lineRule="auto"/>
        <w:ind w:firstLine="0"/>
        <w:rPr>
          <w:rFonts w:ascii="Times New Roman" w:eastAsia="Times New Roman" w:hAnsi="Times New Roman" w:cs="Times New Roman"/>
          <w:szCs w:val="24"/>
        </w:rPr>
      </w:pPr>
    </w:p>
    <w:p>
      <w:pPr>
        <w:spacing w:after="0" w:line="240" w:lineRule="auto"/>
        <w:ind w:left="720" w:firstLine="0"/>
        <w:rPr>
          <w:rFonts w:ascii="Times New Roman" w:eastAsia="Times New Roman" w:hAnsi="Times New Roman" w:cs="Times New Roman"/>
          <w:szCs w:val="24"/>
        </w:rPr>
      </w:pPr>
      <w:r>
        <w:rPr>
          <w:rFonts w:ascii="Times New Roman" w:eastAsia="Times New Roman" w:hAnsi="Times New Roman" w:cs="Times New Roman"/>
          <w:szCs w:val="24"/>
        </w:rPr>
        <w:t xml:space="preserve">10_ElectronicDissemination-NotatedMusic: </w:t>
      </w:r>
      <w:proofErr w:type="spellStart"/>
      <w:r>
        <w:rPr>
          <w:rFonts w:ascii="Times New Roman" w:eastAsia="Times New Roman" w:hAnsi="Times New Roman" w:cs="Times New Roman"/>
          <w:szCs w:val="24"/>
        </w:rPr>
        <w:t>DonAnthony</w:t>
      </w:r>
      <w:proofErr w:type="spellEnd"/>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CharlesCronin</w:t>
      </w:r>
      <w:proofErr w:type="spellEnd"/>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EleanorSelfridge</w:t>
      </w:r>
      <w:proofErr w:type="spellEnd"/>
      <w:r>
        <w:rPr>
          <w:rFonts w:ascii="Times New Roman" w:eastAsia="Times New Roman" w:hAnsi="Times New Roman" w:cs="Times New Roman"/>
          <w:szCs w:val="24"/>
        </w:rPr>
        <w:t>-Field</w:t>
      </w:r>
    </w:p>
    <w:p>
      <w:pPr>
        <w:spacing w:after="0" w:line="240" w:lineRule="auto"/>
        <w:ind w:left="720" w:firstLine="720"/>
        <w:rPr>
          <w:rFonts w:ascii="Times New Roman" w:eastAsia="Times New Roman" w:hAnsi="Times New Roman" w:cs="Times New Roman"/>
          <w:szCs w:val="24"/>
          <w:lang w:val="fr-FR"/>
        </w:rPr>
      </w:pPr>
      <w:proofErr w:type="spellStart"/>
      <w:proofErr w:type="gramStart"/>
      <w:r>
        <w:rPr>
          <w:rFonts w:ascii="Times New Roman" w:eastAsia="Times New Roman" w:hAnsi="Times New Roman" w:cs="Times New Roman"/>
          <w:szCs w:val="24"/>
          <w:lang w:val="fr-FR"/>
        </w:rPr>
        <w:t>Doi</w:t>
      </w:r>
      <w:proofErr w:type="spellEnd"/>
      <w:r>
        <w:rPr>
          <w:rFonts w:ascii="Times New Roman" w:eastAsia="Times New Roman" w:hAnsi="Times New Roman" w:cs="Times New Roman"/>
          <w:szCs w:val="24"/>
          <w:lang w:val="fr-FR"/>
        </w:rPr>
        <w:t>:</w:t>
      </w:r>
      <w:proofErr w:type="gramEnd"/>
      <w:r>
        <w:rPr>
          <w:rFonts w:ascii="Times New Roman" w:eastAsia="Times New Roman" w:hAnsi="Times New Roman" w:cs="Times New Roman"/>
          <w:szCs w:val="24"/>
          <w:lang w:val="fr-FR"/>
        </w:rPr>
        <w:t xml:space="preserve"> </w:t>
      </w:r>
      <w:hyperlink r:id="rId8" w:tgtFrame="_blank" w:history="1">
        <w:r>
          <w:rPr>
            <w:rFonts w:ascii="Times New Roman" w:eastAsia="Times New Roman" w:hAnsi="Times New Roman" w:cs="Times New Roman"/>
            <w:color w:val="0000FF"/>
            <w:szCs w:val="24"/>
            <w:u w:val="single"/>
            <w:lang w:val="fr-FR"/>
          </w:rPr>
          <w:t>https://doi.org/10.7551/mitpress/2058.003.0012</w:t>
        </w:r>
      </w:hyperlink>
      <w:r>
        <w:rPr>
          <w:rFonts w:ascii="Times New Roman" w:eastAsia="Times New Roman" w:hAnsi="Times New Roman" w:cs="Times New Roman"/>
          <w:szCs w:val="24"/>
          <w:lang w:val="fr-FR"/>
        </w:rPr>
        <w:t xml:space="preserve"> </w:t>
      </w:r>
    </w:p>
    <w:p>
      <w:pPr>
        <w:spacing w:after="0" w:line="240" w:lineRule="auto"/>
        <w:ind w:firstLine="720"/>
        <w:rPr>
          <w:rFonts w:ascii="Times New Roman" w:eastAsia="Times New Roman" w:hAnsi="Times New Roman" w:cs="Times New Roman"/>
          <w:szCs w:val="24"/>
          <w:lang w:val="fr-FR"/>
        </w:rPr>
      </w:pPr>
    </w:p>
    <w:p>
      <w:pPr>
        <w:spacing w:after="0" w:line="24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11_Mapping European Folksong: Bret </w:t>
      </w:r>
      <w:proofErr w:type="spellStart"/>
      <w:r>
        <w:rPr>
          <w:rFonts w:ascii="Times New Roman" w:eastAsia="Times New Roman" w:hAnsi="Times New Roman" w:cs="Times New Roman"/>
          <w:szCs w:val="24"/>
        </w:rPr>
        <w:t>Aarden-DavidHuron</w:t>
      </w:r>
      <w:proofErr w:type="spellEnd"/>
    </w:p>
    <w:p>
      <w:pPr>
        <w:spacing w:after="0" w:line="240" w:lineRule="auto"/>
        <w:ind w:left="720" w:firstLine="720"/>
        <w:rPr>
          <w:rFonts w:ascii="Times New Roman" w:eastAsia="Times New Roman" w:hAnsi="Times New Roman" w:cs="Times New Roman"/>
          <w:szCs w:val="24"/>
        </w:rPr>
      </w:pPr>
      <w:hyperlink r:id="rId9" w:tgtFrame="_blank" w:history="1">
        <w:r>
          <w:rPr>
            <w:rFonts w:ascii="Times New Roman" w:eastAsia="Times New Roman" w:hAnsi="Times New Roman" w:cs="Times New Roman"/>
            <w:color w:val="0000FF"/>
            <w:szCs w:val="24"/>
            <w:u w:val="single"/>
          </w:rPr>
          <w:t>https://doi.org/10.7551/mitpress/2058.003.0014</w:t>
        </w:r>
      </w:hyperlink>
      <w:r>
        <w:rPr>
          <w:rFonts w:ascii="Times New Roman" w:eastAsia="Times New Roman" w:hAnsi="Times New Roman" w:cs="Times New Roman"/>
          <w:szCs w:val="24"/>
        </w:rPr>
        <w:t xml:space="preserve"> </w:t>
      </w:r>
    </w:p>
    <w:p>
      <w:pPr>
        <w:spacing w:after="0" w:line="240" w:lineRule="auto"/>
        <w:ind w:firstLine="0"/>
        <w:rPr>
          <w:rFonts w:ascii="Times New Roman" w:eastAsia="Times New Roman" w:hAnsi="Times New Roman" w:cs="Times New Roman"/>
          <w:szCs w:val="24"/>
        </w:rPr>
      </w:pPr>
    </w:p>
    <w:p>
      <w:pPr>
        <w:spacing w:after="0" w:line="24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12_DefiningFeatures-Monophonic-Vocal-Mel_JaneSinger</w:t>
      </w:r>
    </w:p>
    <w:p>
      <w:pPr>
        <w:spacing w:after="0" w:line="240" w:lineRule="auto"/>
        <w:ind w:left="720" w:firstLine="720"/>
      </w:pPr>
      <w:r>
        <w:t>DOI: 10.7551/</w:t>
      </w:r>
      <w:proofErr w:type="spellStart"/>
      <w:r>
        <w:t>mitpress</w:t>
      </w:r>
      <w:proofErr w:type="spellEnd"/>
      <w:r>
        <w:t>/2058.003.0015</w:t>
      </w:r>
    </w:p>
    <w:p>
      <w:pPr>
        <w:spacing w:after="0" w:line="240" w:lineRule="auto"/>
        <w:ind w:firstLine="0"/>
      </w:pPr>
    </w:p>
    <w:p>
      <w:pPr>
        <w:spacing w:after="0" w:line="240" w:lineRule="auto"/>
        <w:ind w:firstLine="0"/>
        <w:rPr>
          <w:rFonts w:ascii="Times New Roman" w:eastAsia="Times New Roman" w:hAnsi="Times New Roman" w:cs="Times New Roman"/>
          <w:szCs w:val="24"/>
        </w:rPr>
      </w:pPr>
    </w:p>
    <w:p>
      <w:pPr>
        <w:spacing w:after="0"/>
      </w:pPr>
      <w:proofErr w:type="spellStart"/>
      <w:r>
        <w:t>Xx_Retrieval</w:t>
      </w:r>
      <w:proofErr w:type="spellEnd"/>
      <w:r>
        <w:t xml:space="preserve"> and Analysis (section)</w:t>
      </w:r>
    </w:p>
    <w:p>
      <w:pPr>
        <w:spacing w:after="0"/>
      </w:pPr>
    </w:p>
    <w:p>
      <w:pPr>
        <w:spacing w:after="0" w:line="24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13_HymnQuest-DARMS-Parser: </w:t>
      </w:r>
      <w:proofErr w:type="spellStart"/>
      <w:r>
        <w:rPr>
          <w:rFonts w:ascii="Times New Roman" w:eastAsia="Times New Roman" w:hAnsi="Times New Roman" w:cs="Times New Roman"/>
          <w:szCs w:val="24"/>
        </w:rPr>
        <w:t>JimStanley-AntonyKearns</w:t>
      </w:r>
      <w:proofErr w:type="spellEnd"/>
    </w:p>
    <w:p>
      <w:pPr>
        <w:spacing w:after="0" w:line="240" w:lineRule="auto"/>
        <w:ind w:left="720" w:firstLine="720"/>
        <w:rPr>
          <w:rFonts w:ascii="Times New Roman" w:eastAsia="Times New Roman" w:hAnsi="Times New Roman" w:cs="Times New Roman"/>
          <w:szCs w:val="24"/>
        </w:rPr>
      </w:pPr>
      <w:r>
        <w:t>DOI: 10.7551/</w:t>
      </w:r>
      <w:proofErr w:type="spellStart"/>
      <w:r>
        <w:t>mitpress</w:t>
      </w:r>
      <w:proofErr w:type="spellEnd"/>
      <w:r>
        <w:t>/2058.003.0016</w:t>
      </w:r>
    </w:p>
    <w:p>
      <w:pPr>
        <w:spacing w:after="0" w:line="240" w:lineRule="auto"/>
        <w:ind w:firstLine="0"/>
        <w:rPr>
          <w:rFonts w:ascii="Times New Roman" w:eastAsia="Times New Roman" w:hAnsi="Times New Roman" w:cs="Times New Roman"/>
          <w:szCs w:val="24"/>
        </w:rPr>
      </w:pPr>
    </w:p>
    <w:p>
      <w:pPr>
        <w:ind w:firstLine="0"/>
        <w:rPr>
          <w:rFonts w:ascii="Times New Roman" w:eastAsia="Times New Roman" w:hAnsi="Times New Roman" w:cs="Times New Roman"/>
          <w:szCs w:val="24"/>
        </w:rPr>
      </w:pPr>
      <w:r>
        <w:rPr>
          <w:rFonts w:ascii="Times New Roman" w:eastAsia="Times New Roman" w:hAnsi="Times New Roman" w:cs="Times New Roman"/>
          <w:szCs w:val="24"/>
        </w:rPr>
        <w:t>Section: Virtual Restoration of Sources</w:t>
      </w:r>
    </w:p>
    <w:p>
      <w:pPr>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ab/>
        <w:t xml:space="preserve">14_Digitization of Musical Sources: William </w:t>
      </w:r>
      <w:proofErr w:type="spellStart"/>
      <w:r>
        <w:rPr>
          <w:rFonts w:ascii="Times New Roman" w:eastAsia="Times New Roman" w:hAnsi="Times New Roman" w:cs="Times New Roman"/>
          <w:szCs w:val="24"/>
        </w:rPr>
        <w:t>Koseluk</w:t>
      </w:r>
      <w:proofErr w:type="spellEnd"/>
      <w:r>
        <w:rPr>
          <w:rFonts w:ascii="Times New Roman" w:eastAsia="Times New Roman" w:hAnsi="Times New Roman" w:cs="Times New Roman"/>
          <w:szCs w:val="24"/>
        </w:rPr>
        <w:t xml:space="preserve"> </w:t>
      </w:r>
    </w:p>
    <w:p>
      <w:pPr>
        <w:spacing w:after="0" w:line="240" w:lineRule="auto"/>
        <w:ind w:left="720" w:firstLine="720"/>
        <w:rPr>
          <w:rFonts w:ascii="Times New Roman" w:eastAsia="Times New Roman" w:hAnsi="Times New Roman" w:cs="Times New Roman"/>
          <w:szCs w:val="24"/>
          <w:lang w:val="fr-FR"/>
        </w:rPr>
      </w:pPr>
      <w:proofErr w:type="gramStart"/>
      <w:r>
        <w:rPr>
          <w:rFonts w:ascii="Times New Roman" w:eastAsia="Times New Roman" w:hAnsi="Times New Roman" w:cs="Times New Roman"/>
          <w:szCs w:val="24"/>
          <w:lang w:val="fr-FR"/>
        </w:rPr>
        <w:t>DOI:</w:t>
      </w:r>
      <w:proofErr w:type="gramEnd"/>
      <w:r>
        <w:rPr>
          <w:rFonts w:ascii="Times New Roman" w:eastAsia="Times New Roman" w:hAnsi="Times New Roman" w:cs="Times New Roman"/>
          <w:szCs w:val="24"/>
          <w:lang w:val="fr-FR"/>
        </w:rPr>
        <w:t xml:space="preserve"> </w:t>
      </w:r>
      <w:hyperlink r:id="rId10" w:tgtFrame="_blank" w:history="1">
        <w:r>
          <w:rPr>
            <w:rFonts w:ascii="Times New Roman" w:eastAsia="Times New Roman" w:hAnsi="Times New Roman" w:cs="Times New Roman"/>
            <w:color w:val="0000FF"/>
            <w:szCs w:val="24"/>
            <w:u w:val="single"/>
            <w:lang w:val="fr-FR"/>
          </w:rPr>
          <w:t>https://doi.org/10.7551/mitpress/2058.003.0018</w:t>
        </w:r>
      </w:hyperlink>
      <w:r>
        <w:rPr>
          <w:rFonts w:ascii="Times New Roman" w:eastAsia="Times New Roman" w:hAnsi="Times New Roman" w:cs="Times New Roman"/>
          <w:szCs w:val="24"/>
          <w:lang w:val="fr-FR"/>
        </w:rPr>
        <w:t xml:space="preserve"> </w:t>
      </w:r>
    </w:p>
    <w:p>
      <w:pPr>
        <w:spacing w:after="0"/>
        <w:ind w:firstLine="0"/>
        <w:rPr>
          <w:rFonts w:ascii="Times New Roman" w:eastAsia="Times New Roman" w:hAnsi="Times New Roman" w:cs="Times New Roman"/>
          <w:szCs w:val="24"/>
          <w:lang w:val="fr-FR"/>
        </w:rPr>
      </w:pPr>
    </w:p>
    <w:p>
      <w:pPr>
        <w:spacing w:after="0"/>
        <w:ind w:left="720" w:hanging="720"/>
        <w:rPr>
          <w:rFonts w:ascii="Times New Roman" w:eastAsia="Times New Roman" w:hAnsi="Times New Roman" w:cs="Times New Roman"/>
          <w:szCs w:val="24"/>
        </w:rPr>
      </w:pPr>
      <w:r>
        <w:rPr>
          <w:rFonts w:ascii="Times New Roman" w:eastAsia="Times New Roman" w:hAnsi="Times New Roman" w:cs="Times New Roman"/>
          <w:szCs w:val="24"/>
          <w:lang w:val="fr-FR"/>
        </w:rPr>
        <w:tab/>
      </w:r>
      <w:r>
        <w:rPr>
          <w:rFonts w:ascii="Times New Roman" w:eastAsia="Times New Roman" w:hAnsi="Times New Roman" w:cs="Times New Roman"/>
          <w:szCs w:val="24"/>
        </w:rPr>
        <w:t xml:space="preserve">15_The Art of Virtual Restoration: Creating the Digital Image Archive of Medieval Music (DIAMM): Andrew </w:t>
      </w:r>
      <w:proofErr w:type="spellStart"/>
      <w:r>
        <w:rPr>
          <w:rFonts w:ascii="Times New Roman" w:eastAsia="Times New Roman" w:hAnsi="Times New Roman" w:cs="Times New Roman"/>
          <w:szCs w:val="24"/>
        </w:rPr>
        <w:t>Wathey</w:t>
      </w:r>
      <w:proofErr w:type="spellEnd"/>
      <w:r>
        <w:rPr>
          <w:rFonts w:ascii="Times New Roman" w:eastAsia="Times New Roman" w:hAnsi="Times New Roman" w:cs="Times New Roman"/>
          <w:szCs w:val="24"/>
        </w:rPr>
        <w:t>, Margaret Bent, and Julia Craig-</w:t>
      </w:r>
      <w:proofErr w:type="spellStart"/>
      <w:r>
        <w:rPr>
          <w:rFonts w:ascii="Times New Roman" w:eastAsia="Times New Roman" w:hAnsi="Times New Roman" w:cs="Times New Roman"/>
          <w:szCs w:val="24"/>
        </w:rPr>
        <w:t>McFeely</w:t>
      </w:r>
      <w:proofErr w:type="spellEnd"/>
    </w:p>
    <w:p>
      <w:pPr>
        <w:spacing w:after="0"/>
        <w:ind w:left="720" w:firstLine="720"/>
      </w:pPr>
      <w:r>
        <w:t>DOI: 10.7551/</w:t>
      </w:r>
      <w:proofErr w:type="spellStart"/>
      <w:r>
        <w:t>mitpress</w:t>
      </w:r>
      <w:proofErr w:type="spellEnd"/>
      <w:r>
        <w:t>/2058.003.0019</w:t>
      </w:r>
    </w:p>
    <w:p>
      <w:pPr>
        <w:spacing w:after="0"/>
        <w:ind w:firstLine="0"/>
        <w:rPr>
          <w:rFonts w:ascii="Times New Roman" w:eastAsia="Times New Roman" w:hAnsi="Times New Roman" w:cs="Times New Roman"/>
          <w:szCs w:val="24"/>
        </w:rPr>
      </w:pPr>
    </w:p>
    <w:p>
      <w:pPr>
        <w:spacing w:after="0" w:line="240" w:lineRule="auto"/>
        <w:ind w:left="1440" w:hanging="720"/>
      </w:pPr>
      <w:r>
        <w:t xml:space="preserve">16_ImageEnhancementProcedures-Medieval </w:t>
      </w:r>
      <w:proofErr w:type="spellStart"/>
      <w:r>
        <w:t>Manuscripts_AlejandroEnriquePlanchart</w:t>
      </w:r>
      <w:proofErr w:type="spellEnd"/>
    </w:p>
    <w:p>
      <w:pPr>
        <w:spacing w:after="0" w:line="240" w:lineRule="auto"/>
        <w:ind w:left="720" w:firstLine="720"/>
        <w:rPr>
          <w:rFonts w:ascii="Times New Roman" w:eastAsia="Times New Roman" w:hAnsi="Times New Roman" w:cs="Times New Roman"/>
          <w:szCs w:val="24"/>
        </w:rPr>
      </w:pPr>
      <w:r>
        <w:t>DOI: 10.7551/</w:t>
      </w:r>
      <w:proofErr w:type="spellStart"/>
      <w:r>
        <w:t>mitpress</w:t>
      </w:r>
      <w:proofErr w:type="spellEnd"/>
      <w:r>
        <w:t>/2058.003.0020</w:t>
      </w:r>
    </w:p>
    <w:p>
      <w:pPr>
        <w:spacing w:after="0" w:line="240" w:lineRule="auto"/>
        <w:ind w:firstLine="0"/>
        <w:rPr>
          <w:rFonts w:ascii="Times New Roman" w:eastAsia="Times New Roman" w:hAnsi="Times New Roman" w:cs="Times New Roman"/>
          <w:szCs w:val="24"/>
        </w:rPr>
      </w:pPr>
    </w:p>
    <w:p>
      <w:pPr>
        <w:spacing w:after="0"/>
        <w:ind w:firstLine="720"/>
      </w:pPr>
      <w:r>
        <w:t>17_Computer Collation of Divergent Early Prints: Philip Brett, Jeremy Smith</w:t>
      </w:r>
    </w:p>
    <w:p>
      <w:pPr>
        <w:spacing w:after="0"/>
        <w:ind w:left="720" w:firstLine="720"/>
      </w:pPr>
      <w:r>
        <w:t>DOI: 10.7551/</w:t>
      </w:r>
      <w:proofErr w:type="spellStart"/>
      <w:r>
        <w:t>mitpress</w:t>
      </w:r>
      <w:proofErr w:type="spellEnd"/>
      <w:r>
        <w:t>/2058.003.0021</w:t>
      </w:r>
    </w:p>
    <w:p>
      <w:pPr>
        <w:spacing w:after="0"/>
        <w:ind w:firstLine="0"/>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lastRenderedPageBreak/>
        <w:tab/>
      </w:r>
    </w:p>
    <w:p>
      <w:pPr>
        <w:spacing w:after="0"/>
        <w:ind w:firstLine="0"/>
        <w:rPr>
          <w:rFonts w:ascii="Times New Roman" w:eastAsia="Times New Roman" w:hAnsi="Times New Roman" w:cs="Times New Roman"/>
          <w:szCs w:val="24"/>
        </w:rPr>
      </w:pPr>
      <w:r>
        <w:rPr>
          <w:rFonts w:ascii="Times New Roman" w:eastAsia="Times New Roman" w:hAnsi="Times New Roman" w:cs="Times New Roman"/>
          <w:szCs w:val="24"/>
        </w:rPr>
        <w:tab/>
        <w:t>18_The Digital Imaging of Watermarks: Dexter Edge</w:t>
      </w:r>
    </w:p>
    <w:p>
      <w:pPr>
        <w:spacing w:after="0"/>
        <w:ind w:firstLine="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t>DOI: 10.7551/</w:t>
      </w:r>
      <w:proofErr w:type="spellStart"/>
      <w:r>
        <w:t>mitpress</w:t>
      </w:r>
      <w:proofErr w:type="spellEnd"/>
      <w:r>
        <w:t>/2058.003.0022</w:t>
      </w:r>
    </w:p>
    <w:p>
      <w:pPr>
        <w:spacing w:after="0"/>
        <w:ind w:firstLine="0"/>
        <w:rPr>
          <w:rFonts w:ascii="Times New Roman" w:eastAsia="Times New Roman" w:hAnsi="Times New Roman" w:cs="Times New Roman"/>
          <w:szCs w:val="24"/>
        </w:rPr>
      </w:pPr>
    </w:p>
    <w:p>
      <w:pPr>
        <w:spacing w:after="0"/>
        <w:ind w:firstLine="0"/>
        <w:rPr>
          <w:rFonts w:ascii="Times New Roman" w:eastAsia="Times New Roman" w:hAnsi="Times New Roman" w:cs="Times New Roman"/>
          <w:szCs w:val="24"/>
        </w:rPr>
      </w:pPr>
      <w:r>
        <w:rPr>
          <w:rFonts w:ascii="Times New Roman" w:eastAsia="Times New Roman" w:hAnsi="Times New Roman" w:cs="Times New Roman"/>
          <w:szCs w:val="24"/>
        </w:rPr>
        <w:tab/>
        <w:t xml:space="preserve">19_The Making of an Electronic Facsimile:  Berg’s Sketches for </w:t>
      </w:r>
      <w:r>
        <w:rPr>
          <w:rFonts w:ascii="Times New Roman" w:eastAsia="Times New Roman" w:hAnsi="Times New Roman" w:cs="Times New Roman"/>
          <w:i/>
          <w:szCs w:val="24"/>
        </w:rPr>
        <w:t>Wozzeck</w:t>
      </w:r>
      <w:r>
        <w:rPr>
          <w:rFonts w:ascii="Times New Roman" w:eastAsia="Times New Roman" w:hAnsi="Times New Roman" w:cs="Times New Roman"/>
          <w:szCs w:val="24"/>
        </w:rPr>
        <w:t>: Patricia Hall</w:t>
      </w:r>
    </w:p>
    <w:p>
      <w:pPr>
        <w:spacing w:after="0"/>
        <w:ind w:left="720" w:firstLine="720"/>
      </w:pPr>
      <w:r>
        <w:t>DOI: 10.7551/</w:t>
      </w:r>
      <w:proofErr w:type="spellStart"/>
      <w:r>
        <w:t>mitpress</w:t>
      </w:r>
      <w:proofErr w:type="spellEnd"/>
      <w:r>
        <w:t>/2058.003.0023</w:t>
      </w:r>
    </w:p>
    <w:p>
      <w:pPr>
        <w:spacing w:after="0"/>
        <w:ind w:left="720" w:firstLine="720"/>
      </w:pPr>
    </w:p>
    <w:p>
      <w:pPr>
        <w:spacing w:after="0"/>
        <w:rPr>
          <w:rFonts w:ascii="Times New Roman" w:eastAsia="Times New Roman" w:hAnsi="Times New Roman" w:cs="Times New Roman"/>
          <w:szCs w:val="24"/>
        </w:rPr>
      </w:pPr>
      <w: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195A"/>
    <w:multiLevelType w:val="hybridMultilevel"/>
    <w:tmpl w:val="15C236C4"/>
    <w:lvl w:ilvl="0" w:tplc="65723636">
      <w:start w:val="1"/>
      <w:numFmt w:val="decimal"/>
      <w:lvlText w:val="%1."/>
      <w:lvlJc w:val="left"/>
      <w:pPr>
        <w:ind w:left="1080" w:hanging="360"/>
      </w:pPr>
      <w:rPr>
        <w:rFonts w:hint="default"/>
      </w:rPr>
    </w:lvl>
    <w:lvl w:ilvl="1" w:tplc="49D4BB5E">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A6AD390">
      <w:start w:val="10"/>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2D52D74"/>
    <w:multiLevelType w:val="multilevel"/>
    <w:tmpl w:val="0F64E352"/>
    <w:lvl w:ilvl="0">
      <w:start w:val="1"/>
      <w:numFmt w:val="decimal"/>
      <w:lvlText w:val="%1."/>
      <w:lvlJc w:val="left"/>
      <w:pPr>
        <w:tabs>
          <w:tab w:val="num" w:pos="720"/>
        </w:tabs>
        <w:ind w:left="720" w:hanging="720"/>
      </w:pPr>
    </w:lvl>
    <w:lvl w:ilvl="1">
      <w:start w:val="1"/>
      <w:numFmt w:val="decimal"/>
      <w:pStyle w:val="Ch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ABA4E-113B-4873-973E-A0AC07B3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8" w:lineRule="auto"/>
      <w:ind w:firstLine="36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xt">
    <w:name w:val="FootnoteTxt"/>
    <w:basedOn w:val="FootnoteText"/>
    <w:link w:val="FootnoteTxtChar"/>
    <w:qFormat/>
    <w:pPr>
      <w:spacing w:after="120"/>
    </w:pPr>
  </w:style>
  <w:style w:type="character" w:customStyle="1" w:styleId="FootnoteTxtChar">
    <w:name w:val="FootnoteTxt Char"/>
    <w:basedOn w:val="FootnoteTextChar"/>
    <w:link w:val="FootnoteTxt"/>
    <w:rPr>
      <w:rFonts w:ascii="Cambria" w:hAnsi="Cambria"/>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FootnoteText1">
    <w:name w:val="Footnote Text1"/>
    <w:basedOn w:val="FootnoteText"/>
    <w:link w:val="FootnotetextChar0"/>
    <w:qFormat/>
    <w:pPr>
      <w:spacing w:after="120" w:line="264" w:lineRule="auto"/>
      <w:ind w:firstLine="0"/>
    </w:pPr>
    <w:rPr>
      <w:rFonts w:ascii="Times New Roman" w:hAnsi="Times New Roman"/>
    </w:rPr>
  </w:style>
  <w:style w:type="character" w:customStyle="1" w:styleId="FootnotetextChar0">
    <w:name w:val="Footnote text Char"/>
    <w:basedOn w:val="FootnoteTextChar"/>
    <w:link w:val="FootnoteText1"/>
    <w:rPr>
      <w:rFonts w:ascii="Times New Roman" w:hAnsi="Times New Roman"/>
      <w:sz w:val="20"/>
      <w:szCs w:val="20"/>
    </w:rPr>
  </w:style>
  <w:style w:type="paragraph" w:customStyle="1" w:styleId="ChSubtitle">
    <w:name w:val="ChSubtitle"/>
    <w:basedOn w:val="ListParagraph"/>
    <w:link w:val="ChSubtitleChar"/>
    <w:qFormat/>
    <w:pPr>
      <w:numPr>
        <w:ilvl w:val="1"/>
        <w:numId w:val="2"/>
      </w:numPr>
      <w:tabs>
        <w:tab w:val="left" w:pos="720"/>
        <w:tab w:val="left" w:pos="1440"/>
        <w:tab w:val="left" w:pos="2160"/>
        <w:tab w:val="left" w:pos="2880"/>
      </w:tabs>
      <w:spacing w:before="60" w:after="0" w:line="240" w:lineRule="auto"/>
      <w:ind w:left="1800" w:hanging="360"/>
      <w:contextualSpacing w:val="0"/>
    </w:pPr>
    <w:rPr>
      <w:rFonts w:eastAsia="Cambria" w:cs="Cambria"/>
      <w:sz w:val="22"/>
    </w:rPr>
  </w:style>
  <w:style w:type="character" w:customStyle="1" w:styleId="ChSubtitleChar">
    <w:name w:val="ChSubtitle Char"/>
    <w:basedOn w:val="DefaultParagraphFont"/>
    <w:link w:val="ChSubtitle"/>
    <w:rPr>
      <w:rFonts w:ascii="Cambria" w:eastAsia="Cambria" w:hAnsi="Cambria" w:cs="Cambri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206">
      <w:bodyDiv w:val="1"/>
      <w:marLeft w:val="0"/>
      <w:marRight w:val="0"/>
      <w:marTop w:val="0"/>
      <w:marBottom w:val="0"/>
      <w:divBdr>
        <w:top w:val="none" w:sz="0" w:space="0" w:color="auto"/>
        <w:left w:val="none" w:sz="0" w:space="0" w:color="auto"/>
        <w:bottom w:val="none" w:sz="0" w:space="0" w:color="auto"/>
        <w:right w:val="none" w:sz="0" w:space="0" w:color="auto"/>
      </w:divBdr>
      <w:divsChild>
        <w:div w:id="1840383070">
          <w:marLeft w:val="0"/>
          <w:marRight w:val="0"/>
          <w:marTop w:val="0"/>
          <w:marBottom w:val="0"/>
          <w:divBdr>
            <w:top w:val="none" w:sz="0" w:space="0" w:color="auto"/>
            <w:left w:val="none" w:sz="0" w:space="0" w:color="auto"/>
            <w:bottom w:val="none" w:sz="0" w:space="0" w:color="auto"/>
            <w:right w:val="none" w:sz="0" w:space="0" w:color="auto"/>
          </w:divBdr>
          <w:divsChild>
            <w:div w:id="1939242815">
              <w:marLeft w:val="0"/>
              <w:marRight w:val="0"/>
              <w:marTop w:val="0"/>
              <w:marBottom w:val="0"/>
              <w:divBdr>
                <w:top w:val="none" w:sz="0" w:space="0" w:color="auto"/>
                <w:left w:val="none" w:sz="0" w:space="0" w:color="auto"/>
                <w:bottom w:val="none" w:sz="0" w:space="0" w:color="auto"/>
                <w:right w:val="none" w:sz="0" w:space="0" w:color="auto"/>
              </w:divBdr>
            </w:div>
            <w:div w:id="801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0122">
      <w:bodyDiv w:val="1"/>
      <w:marLeft w:val="0"/>
      <w:marRight w:val="0"/>
      <w:marTop w:val="0"/>
      <w:marBottom w:val="0"/>
      <w:divBdr>
        <w:top w:val="none" w:sz="0" w:space="0" w:color="auto"/>
        <w:left w:val="none" w:sz="0" w:space="0" w:color="auto"/>
        <w:bottom w:val="none" w:sz="0" w:space="0" w:color="auto"/>
        <w:right w:val="none" w:sz="0" w:space="0" w:color="auto"/>
      </w:divBdr>
      <w:divsChild>
        <w:div w:id="1420298561">
          <w:marLeft w:val="0"/>
          <w:marRight w:val="0"/>
          <w:marTop w:val="0"/>
          <w:marBottom w:val="0"/>
          <w:divBdr>
            <w:top w:val="none" w:sz="0" w:space="0" w:color="auto"/>
            <w:left w:val="none" w:sz="0" w:space="0" w:color="auto"/>
            <w:bottom w:val="none" w:sz="0" w:space="0" w:color="auto"/>
            <w:right w:val="none" w:sz="0" w:space="0" w:color="auto"/>
          </w:divBdr>
        </w:div>
      </w:divsChild>
    </w:div>
    <w:div w:id="409035688">
      <w:bodyDiv w:val="1"/>
      <w:marLeft w:val="0"/>
      <w:marRight w:val="0"/>
      <w:marTop w:val="0"/>
      <w:marBottom w:val="0"/>
      <w:divBdr>
        <w:top w:val="none" w:sz="0" w:space="0" w:color="auto"/>
        <w:left w:val="none" w:sz="0" w:space="0" w:color="auto"/>
        <w:bottom w:val="none" w:sz="0" w:space="0" w:color="auto"/>
        <w:right w:val="none" w:sz="0" w:space="0" w:color="auto"/>
      </w:divBdr>
      <w:divsChild>
        <w:div w:id="1732607679">
          <w:marLeft w:val="0"/>
          <w:marRight w:val="0"/>
          <w:marTop w:val="0"/>
          <w:marBottom w:val="0"/>
          <w:divBdr>
            <w:top w:val="none" w:sz="0" w:space="0" w:color="auto"/>
            <w:left w:val="none" w:sz="0" w:space="0" w:color="auto"/>
            <w:bottom w:val="none" w:sz="0" w:space="0" w:color="auto"/>
            <w:right w:val="none" w:sz="0" w:space="0" w:color="auto"/>
          </w:divBdr>
          <w:divsChild>
            <w:div w:id="1087534120">
              <w:marLeft w:val="0"/>
              <w:marRight w:val="0"/>
              <w:marTop w:val="0"/>
              <w:marBottom w:val="0"/>
              <w:divBdr>
                <w:top w:val="none" w:sz="0" w:space="0" w:color="auto"/>
                <w:left w:val="none" w:sz="0" w:space="0" w:color="auto"/>
                <w:bottom w:val="none" w:sz="0" w:space="0" w:color="auto"/>
                <w:right w:val="none" w:sz="0" w:space="0" w:color="auto"/>
              </w:divBdr>
            </w:div>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5109">
      <w:bodyDiv w:val="1"/>
      <w:marLeft w:val="0"/>
      <w:marRight w:val="0"/>
      <w:marTop w:val="0"/>
      <w:marBottom w:val="0"/>
      <w:divBdr>
        <w:top w:val="none" w:sz="0" w:space="0" w:color="auto"/>
        <w:left w:val="none" w:sz="0" w:space="0" w:color="auto"/>
        <w:bottom w:val="none" w:sz="0" w:space="0" w:color="auto"/>
        <w:right w:val="none" w:sz="0" w:space="0" w:color="auto"/>
      </w:divBdr>
      <w:divsChild>
        <w:div w:id="1704793848">
          <w:marLeft w:val="0"/>
          <w:marRight w:val="0"/>
          <w:marTop w:val="0"/>
          <w:marBottom w:val="0"/>
          <w:divBdr>
            <w:top w:val="none" w:sz="0" w:space="0" w:color="auto"/>
            <w:left w:val="none" w:sz="0" w:space="0" w:color="auto"/>
            <w:bottom w:val="none" w:sz="0" w:space="0" w:color="auto"/>
            <w:right w:val="none" w:sz="0" w:space="0" w:color="auto"/>
          </w:divBdr>
          <w:divsChild>
            <w:div w:id="220990887">
              <w:marLeft w:val="0"/>
              <w:marRight w:val="0"/>
              <w:marTop w:val="0"/>
              <w:marBottom w:val="0"/>
              <w:divBdr>
                <w:top w:val="none" w:sz="0" w:space="0" w:color="auto"/>
                <w:left w:val="none" w:sz="0" w:space="0" w:color="auto"/>
                <w:bottom w:val="none" w:sz="0" w:space="0" w:color="auto"/>
                <w:right w:val="none" w:sz="0" w:space="0" w:color="auto"/>
              </w:divBdr>
            </w:div>
            <w:div w:id="14017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637">
      <w:bodyDiv w:val="1"/>
      <w:marLeft w:val="0"/>
      <w:marRight w:val="0"/>
      <w:marTop w:val="0"/>
      <w:marBottom w:val="0"/>
      <w:divBdr>
        <w:top w:val="none" w:sz="0" w:space="0" w:color="auto"/>
        <w:left w:val="none" w:sz="0" w:space="0" w:color="auto"/>
        <w:bottom w:val="none" w:sz="0" w:space="0" w:color="auto"/>
        <w:right w:val="none" w:sz="0" w:space="0" w:color="auto"/>
      </w:divBdr>
      <w:divsChild>
        <w:div w:id="805588522">
          <w:marLeft w:val="0"/>
          <w:marRight w:val="0"/>
          <w:marTop w:val="0"/>
          <w:marBottom w:val="0"/>
          <w:divBdr>
            <w:top w:val="none" w:sz="0" w:space="0" w:color="auto"/>
            <w:left w:val="none" w:sz="0" w:space="0" w:color="auto"/>
            <w:bottom w:val="none" w:sz="0" w:space="0" w:color="auto"/>
            <w:right w:val="none" w:sz="0" w:space="0" w:color="auto"/>
          </w:divBdr>
          <w:divsChild>
            <w:div w:id="56244662">
              <w:marLeft w:val="0"/>
              <w:marRight w:val="0"/>
              <w:marTop w:val="0"/>
              <w:marBottom w:val="0"/>
              <w:divBdr>
                <w:top w:val="none" w:sz="0" w:space="0" w:color="auto"/>
                <w:left w:val="none" w:sz="0" w:space="0" w:color="auto"/>
                <w:bottom w:val="none" w:sz="0" w:space="0" w:color="auto"/>
                <w:right w:val="none" w:sz="0" w:space="0" w:color="auto"/>
              </w:divBdr>
            </w:div>
            <w:div w:id="963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190">
      <w:bodyDiv w:val="1"/>
      <w:marLeft w:val="0"/>
      <w:marRight w:val="0"/>
      <w:marTop w:val="0"/>
      <w:marBottom w:val="0"/>
      <w:divBdr>
        <w:top w:val="none" w:sz="0" w:space="0" w:color="auto"/>
        <w:left w:val="none" w:sz="0" w:space="0" w:color="auto"/>
        <w:bottom w:val="none" w:sz="0" w:space="0" w:color="auto"/>
        <w:right w:val="none" w:sz="0" w:space="0" w:color="auto"/>
      </w:divBdr>
      <w:divsChild>
        <w:div w:id="1406799439">
          <w:marLeft w:val="0"/>
          <w:marRight w:val="0"/>
          <w:marTop w:val="0"/>
          <w:marBottom w:val="0"/>
          <w:divBdr>
            <w:top w:val="none" w:sz="0" w:space="0" w:color="auto"/>
            <w:left w:val="none" w:sz="0" w:space="0" w:color="auto"/>
            <w:bottom w:val="none" w:sz="0" w:space="0" w:color="auto"/>
            <w:right w:val="none" w:sz="0" w:space="0" w:color="auto"/>
          </w:divBdr>
          <w:divsChild>
            <w:div w:id="1580362912">
              <w:marLeft w:val="0"/>
              <w:marRight w:val="0"/>
              <w:marTop w:val="0"/>
              <w:marBottom w:val="0"/>
              <w:divBdr>
                <w:top w:val="none" w:sz="0" w:space="0" w:color="auto"/>
                <w:left w:val="none" w:sz="0" w:space="0" w:color="auto"/>
                <w:bottom w:val="none" w:sz="0" w:space="0" w:color="auto"/>
                <w:right w:val="none" w:sz="0" w:space="0" w:color="auto"/>
              </w:divBdr>
            </w:div>
            <w:div w:id="1606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551/mitpress/2058.003.0012" TargetMode="External"/><Relationship Id="rId3" Type="http://schemas.openxmlformats.org/officeDocument/2006/relationships/settings" Target="settings.xml"/><Relationship Id="rId7" Type="http://schemas.openxmlformats.org/officeDocument/2006/relationships/hyperlink" Target="https://doi.org/10.7551/mitpress/2058.003.00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7551/mitpress/2058.003.0004" TargetMode="External"/><Relationship Id="rId11" Type="http://schemas.openxmlformats.org/officeDocument/2006/relationships/fontTable" Target="fontTable.xml"/><Relationship Id="rId5" Type="http://schemas.openxmlformats.org/officeDocument/2006/relationships/hyperlink" Target="https://doi.org/10.7551/mitpress/2058.003.0001" TargetMode="External"/><Relationship Id="rId10" Type="http://schemas.openxmlformats.org/officeDocument/2006/relationships/hyperlink" Target="https://doi.org/10.7551/mitpress/2058.003.0018" TargetMode="External"/><Relationship Id="rId4" Type="http://schemas.openxmlformats.org/officeDocument/2006/relationships/webSettings" Target="webSettings.xml"/><Relationship Id="rId9" Type="http://schemas.openxmlformats.org/officeDocument/2006/relationships/hyperlink" Target="https://doi.org/10.7551/mitpress/2058.003.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29</cp:revision>
  <dcterms:created xsi:type="dcterms:W3CDTF">2021-10-21T22:32:00Z</dcterms:created>
  <dcterms:modified xsi:type="dcterms:W3CDTF">2021-10-25T22:16:00Z</dcterms:modified>
</cp:coreProperties>
</file>